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FA1A" w14:textId="77777777" w:rsidR="006F2C09" w:rsidRPr="006F2C09" w:rsidRDefault="006F2C09" w:rsidP="00702670">
      <w:pPr>
        <w:spacing w:line="240" w:lineRule="auto"/>
        <w:rPr>
          <w:rFonts w:eastAsia="Calibri" w:cs="Calibri"/>
        </w:rPr>
      </w:pPr>
      <w:bookmarkStart w:id="0" w:name="_Hlk68883880"/>
    </w:p>
    <w:p w14:paraId="17242FEE" w14:textId="00734CCF" w:rsidR="00E12E4D" w:rsidRPr="00E12E4D" w:rsidRDefault="0035788A" w:rsidP="00C87B7C">
      <w:pPr>
        <w:tabs>
          <w:tab w:val="clear" w:pos="1985"/>
          <w:tab w:val="left" w:pos="709"/>
        </w:tabs>
        <w:spacing w:after="0" w:line="240" w:lineRule="auto"/>
        <w:ind w:left="0" w:firstLine="0"/>
        <w:jc w:val="center"/>
        <w:rPr>
          <w:rFonts w:ascii="Arial" w:eastAsia="Calibri" w:hAnsi="Arial" w:cs="Arial"/>
          <w:b/>
          <w:bCs/>
          <w:u w:val="single"/>
        </w:rPr>
      </w:pPr>
      <w:r>
        <w:rPr>
          <w:rFonts w:ascii="Arial" w:eastAsia="Calibri" w:hAnsi="Arial" w:cs="Arial"/>
          <w:b/>
          <w:bCs/>
          <w:u w:val="single"/>
        </w:rPr>
        <w:t>GHM Communications</w:t>
      </w:r>
    </w:p>
    <w:p w14:paraId="1D7B6F8D" w14:textId="77777777" w:rsidR="00E12E4D" w:rsidRDefault="00E12E4D" w:rsidP="00C87B7C">
      <w:pPr>
        <w:tabs>
          <w:tab w:val="clear" w:pos="1985"/>
          <w:tab w:val="left" w:pos="709"/>
        </w:tabs>
        <w:spacing w:after="0" w:line="240" w:lineRule="auto"/>
        <w:ind w:left="0" w:firstLine="0"/>
        <w:jc w:val="center"/>
        <w:rPr>
          <w:rFonts w:eastAsia="Calibri" w:cs="Calibri"/>
          <w:b/>
          <w:bCs/>
          <w:u w:val="single"/>
        </w:rPr>
      </w:pPr>
    </w:p>
    <w:p w14:paraId="6E398917" w14:textId="624F7654" w:rsidR="00827448" w:rsidRPr="00122EAD" w:rsidRDefault="00827448" w:rsidP="00C87B7C">
      <w:pPr>
        <w:tabs>
          <w:tab w:val="clear" w:pos="1985"/>
          <w:tab w:val="left" w:pos="709"/>
        </w:tabs>
        <w:spacing w:after="0" w:line="240" w:lineRule="auto"/>
        <w:ind w:left="0" w:firstLine="0"/>
        <w:jc w:val="center"/>
        <w:rPr>
          <w:rFonts w:ascii="Arial" w:eastAsia="Calibri" w:hAnsi="Arial" w:cs="Arial"/>
          <w:b/>
          <w:bCs/>
          <w:sz w:val="20"/>
          <w:szCs w:val="20"/>
        </w:rPr>
      </w:pPr>
      <w:r w:rsidRPr="00122EAD">
        <w:rPr>
          <w:rFonts w:ascii="Arial" w:eastAsia="Calibri" w:hAnsi="Arial" w:cs="Arial"/>
          <w:b/>
          <w:bCs/>
          <w:sz w:val="20"/>
          <w:szCs w:val="20"/>
        </w:rPr>
        <w:t>SERVICE SCHEDULE FOR SECURITY SERVICES</w:t>
      </w:r>
    </w:p>
    <w:p w14:paraId="1CC86DDC" w14:textId="77777777" w:rsidR="00827448" w:rsidRPr="00122EAD" w:rsidRDefault="00827448" w:rsidP="00C87B7C">
      <w:pPr>
        <w:tabs>
          <w:tab w:val="clear" w:pos="1985"/>
          <w:tab w:val="left" w:pos="709"/>
        </w:tabs>
        <w:spacing w:after="0" w:line="240" w:lineRule="auto"/>
        <w:ind w:left="0" w:firstLine="0"/>
        <w:jc w:val="center"/>
        <w:rPr>
          <w:rFonts w:ascii="Arial" w:eastAsia="Calibri" w:hAnsi="Arial" w:cs="Arial"/>
          <w:b/>
          <w:bCs/>
          <w:sz w:val="20"/>
          <w:szCs w:val="20"/>
        </w:rPr>
      </w:pPr>
    </w:p>
    <w:p w14:paraId="41BE8365" w14:textId="04F7C22F" w:rsidR="00827448" w:rsidRDefault="00827448" w:rsidP="001234F3">
      <w:pPr>
        <w:tabs>
          <w:tab w:val="clear" w:pos="1985"/>
          <w:tab w:val="left" w:pos="709"/>
        </w:tabs>
        <w:spacing w:after="0" w:line="240" w:lineRule="auto"/>
        <w:ind w:left="0" w:firstLine="0"/>
        <w:jc w:val="center"/>
        <w:rPr>
          <w:rFonts w:ascii="Arial" w:eastAsia="Calibri" w:hAnsi="Arial" w:cs="Arial"/>
          <w:sz w:val="20"/>
          <w:szCs w:val="20"/>
        </w:rPr>
      </w:pPr>
      <w:r w:rsidRPr="00122EAD">
        <w:rPr>
          <w:rFonts w:ascii="Arial" w:eastAsia="Calibri" w:hAnsi="Arial" w:cs="Arial"/>
          <w:sz w:val="20"/>
          <w:szCs w:val="20"/>
        </w:rPr>
        <w:t xml:space="preserve">Please read this Service Schedule in conjunction with the </w:t>
      </w:r>
      <w:r w:rsidR="00702670" w:rsidRPr="00122EAD">
        <w:rPr>
          <w:rFonts w:ascii="Arial" w:eastAsia="Calibri" w:hAnsi="Arial" w:cs="Arial"/>
          <w:sz w:val="20"/>
          <w:szCs w:val="20"/>
        </w:rPr>
        <w:t>Company’s Master</w:t>
      </w:r>
      <w:r w:rsidR="00E16FFD" w:rsidRPr="00122EAD">
        <w:rPr>
          <w:rFonts w:ascii="Arial" w:eastAsia="Calibri" w:hAnsi="Arial" w:cs="Arial"/>
          <w:sz w:val="20"/>
          <w:szCs w:val="20"/>
        </w:rPr>
        <w:t xml:space="preserve"> </w:t>
      </w:r>
      <w:r w:rsidR="001C4D78" w:rsidRPr="00122EAD">
        <w:rPr>
          <w:rFonts w:ascii="Arial" w:eastAsia="Calibri" w:hAnsi="Arial" w:cs="Arial"/>
          <w:sz w:val="20"/>
          <w:szCs w:val="20"/>
        </w:rPr>
        <w:t>Services Agreement</w:t>
      </w:r>
      <w:r w:rsidR="00E16FFD" w:rsidRPr="00122EAD">
        <w:rPr>
          <w:rFonts w:ascii="Arial" w:eastAsia="Calibri" w:hAnsi="Arial" w:cs="Arial"/>
          <w:sz w:val="20"/>
          <w:szCs w:val="20"/>
        </w:rPr>
        <w:t xml:space="preserve"> </w:t>
      </w:r>
      <w:r w:rsidR="001C4D78" w:rsidRPr="00122EAD">
        <w:rPr>
          <w:rFonts w:ascii="Arial" w:eastAsia="Calibri" w:hAnsi="Arial" w:cs="Arial"/>
          <w:sz w:val="20"/>
          <w:szCs w:val="20"/>
        </w:rPr>
        <w:t>a</w:t>
      </w:r>
      <w:r w:rsidRPr="00122EAD">
        <w:rPr>
          <w:rFonts w:ascii="Arial" w:eastAsia="Calibri" w:hAnsi="Arial" w:cs="Arial"/>
          <w:sz w:val="20"/>
          <w:szCs w:val="20"/>
        </w:rPr>
        <w:t>nd Privacy Notice which can be found on any of the Company’s Websites</w:t>
      </w:r>
      <w:r w:rsidR="001C4D78" w:rsidRPr="00122EAD">
        <w:rPr>
          <w:rFonts w:ascii="Arial" w:eastAsia="Calibri" w:hAnsi="Arial" w:cs="Arial"/>
          <w:sz w:val="20"/>
          <w:szCs w:val="20"/>
        </w:rPr>
        <w:t>.</w:t>
      </w:r>
    </w:p>
    <w:p w14:paraId="45675678" w14:textId="77777777" w:rsidR="007E27D2" w:rsidRDefault="007E27D2" w:rsidP="001234F3">
      <w:pPr>
        <w:tabs>
          <w:tab w:val="clear" w:pos="1985"/>
          <w:tab w:val="left" w:pos="709"/>
        </w:tabs>
        <w:spacing w:after="0" w:line="240" w:lineRule="auto"/>
        <w:ind w:left="0" w:firstLine="0"/>
        <w:jc w:val="center"/>
        <w:rPr>
          <w:rFonts w:ascii="Arial" w:eastAsia="Calibri" w:hAnsi="Arial" w:cs="Arial"/>
          <w:sz w:val="20"/>
          <w:szCs w:val="20"/>
        </w:rPr>
      </w:pPr>
    </w:p>
    <w:p w14:paraId="3D76CD1E" w14:textId="52D630BC" w:rsidR="007E27D2" w:rsidRPr="00122EAD" w:rsidRDefault="007E27D2" w:rsidP="001234F3">
      <w:pPr>
        <w:tabs>
          <w:tab w:val="clear" w:pos="1985"/>
          <w:tab w:val="left" w:pos="709"/>
        </w:tabs>
        <w:spacing w:after="0" w:line="240" w:lineRule="auto"/>
        <w:ind w:left="0" w:firstLine="0"/>
        <w:jc w:val="center"/>
        <w:rPr>
          <w:rFonts w:ascii="Arial" w:eastAsia="Calibri" w:hAnsi="Arial" w:cs="Arial"/>
          <w:sz w:val="20"/>
          <w:szCs w:val="20"/>
        </w:rPr>
      </w:pPr>
      <w:r w:rsidRPr="007E27D2">
        <w:rPr>
          <w:rFonts w:ascii="Arial" w:eastAsia="Calibri" w:hAnsi="Arial" w:cs="Arial"/>
          <w:sz w:val="20"/>
          <w:szCs w:val="20"/>
        </w:rPr>
        <w:t>The Company’s Master Services Agreement, which has been accepted by the Customer, applies to this Service Schedule.</w:t>
      </w:r>
    </w:p>
    <w:p w14:paraId="5F1980A0" w14:textId="77777777" w:rsidR="00462AB5" w:rsidRPr="00122EAD" w:rsidRDefault="00462AB5" w:rsidP="00C87B7C">
      <w:pPr>
        <w:keepNext/>
        <w:spacing w:after="0" w:line="240" w:lineRule="auto"/>
        <w:rPr>
          <w:rFonts w:ascii="Arial" w:hAnsi="Arial" w:cs="Arial"/>
          <w:b/>
          <w:sz w:val="20"/>
          <w:szCs w:val="20"/>
        </w:rPr>
      </w:pPr>
    </w:p>
    <w:p w14:paraId="57F32D06" w14:textId="722E77B4" w:rsidR="00462AB5" w:rsidRPr="00122EAD" w:rsidRDefault="00827448" w:rsidP="00C87B7C">
      <w:pPr>
        <w:pStyle w:val="ListParagraph"/>
        <w:keepNext/>
        <w:numPr>
          <w:ilvl w:val="0"/>
          <w:numId w:val="12"/>
        </w:numPr>
        <w:spacing w:line="240" w:lineRule="auto"/>
        <w:rPr>
          <w:rFonts w:ascii="Arial" w:hAnsi="Arial" w:cs="Arial"/>
          <w:b/>
          <w:sz w:val="20"/>
          <w:szCs w:val="20"/>
        </w:rPr>
      </w:pPr>
      <w:r w:rsidRPr="00122EAD">
        <w:rPr>
          <w:rFonts w:ascii="Arial" w:hAnsi="Arial" w:cs="Arial"/>
          <w:b/>
          <w:sz w:val="20"/>
          <w:szCs w:val="20"/>
        </w:rPr>
        <w:t>DEFINITIONS AND INTERPRETATION</w:t>
      </w:r>
    </w:p>
    <w:p w14:paraId="27131F51" w14:textId="19BDEC29" w:rsidR="00462AB5" w:rsidRPr="00122EAD" w:rsidRDefault="00462AB5" w:rsidP="00C87B7C">
      <w:pPr>
        <w:numPr>
          <w:ilvl w:val="1"/>
          <w:numId w:val="12"/>
        </w:numPr>
        <w:spacing w:line="240" w:lineRule="auto"/>
        <w:jc w:val="both"/>
        <w:rPr>
          <w:rFonts w:ascii="Arial" w:eastAsia="Calibri" w:hAnsi="Arial" w:cs="Arial"/>
          <w:sz w:val="20"/>
          <w:szCs w:val="20"/>
        </w:rPr>
      </w:pPr>
      <w:r w:rsidRPr="00122EAD">
        <w:rPr>
          <w:rFonts w:ascii="Arial" w:eastAsia="Calibri" w:hAnsi="Arial" w:cs="Arial"/>
          <w:sz w:val="20"/>
          <w:szCs w:val="20"/>
        </w:rPr>
        <w:t xml:space="preserve">In this </w:t>
      </w:r>
      <w:r w:rsidR="00EC0582">
        <w:rPr>
          <w:rFonts w:ascii="Arial" w:eastAsia="Calibri" w:hAnsi="Arial" w:cs="Arial"/>
          <w:sz w:val="20"/>
          <w:szCs w:val="20"/>
        </w:rPr>
        <w:t>s</w:t>
      </w:r>
      <w:r w:rsidRPr="00122EAD">
        <w:rPr>
          <w:rFonts w:ascii="Arial" w:eastAsia="Calibri" w:hAnsi="Arial" w:cs="Arial"/>
          <w:sz w:val="20"/>
          <w:szCs w:val="20"/>
        </w:rPr>
        <w:t xml:space="preserve">ervice </w:t>
      </w:r>
      <w:r w:rsidR="00EC0582">
        <w:rPr>
          <w:rFonts w:ascii="Arial" w:eastAsia="Calibri" w:hAnsi="Arial" w:cs="Arial"/>
          <w:sz w:val="20"/>
          <w:szCs w:val="20"/>
        </w:rPr>
        <w:t>s</w:t>
      </w:r>
      <w:r w:rsidRPr="00122EAD">
        <w:rPr>
          <w:rFonts w:ascii="Arial" w:eastAsia="Calibri" w:hAnsi="Arial" w:cs="Arial"/>
          <w:sz w:val="20"/>
          <w:szCs w:val="20"/>
        </w:rPr>
        <w:t>chedule</w:t>
      </w:r>
      <w:r w:rsidR="00827448" w:rsidRPr="00122EAD">
        <w:rPr>
          <w:rFonts w:ascii="Arial" w:eastAsia="Calibri" w:hAnsi="Arial" w:cs="Arial"/>
          <w:sz w:val="20"/>
          <w:szCs w:val="20"/>
        </w:rPr>
        <w:t xml:space="preserve"> (</w:t>
      </w:r>
      <w:r w:rsidR="00827448" w:rsidRPr="00122EAD">
        <w:rPr>
          <w:rFonts w:ascii="Arial" w:eastAsia="Calibri" w:hAnsi="Arial" w:cs="Arial"/>
          <w:b/>
          <w:bCs/>
          <w:sz w:val="20"/>
          <w:szCs w:val="20"/>
        </w:rPr>
        <w:t>Service Schedule</w:t>
      </w:r>
      <w:r w:rsidR="00827448" w:rsidRPr="00122EAD">
        <w:rPr>
          <w:rFonts w:ascii="Arial" w:eastAsia="Calibri" w:hAnsi="Arial" w:cs="Arial"/>
          <w:sz w:val="20"/>
          <w:szCs w:val="20"/>
        </w:rPr>
        <w:t xml:space="preserve">) the following definitions </w:t>
      </w:r>
      <w:proofErr w:type="gramStart"/>
      <w:r w:rsidR="00827448" w:rsidRPr="00122EAD">
        <w:rPr>
          <w:rFonts w:ascii="Arial" w:eastAsia="Calibri" w:hAnsi="Arial" w:cs="Arial"/>
          <w:sz w:val="20"/>
          <w:szCs w:val="20"/>
        </w:rPr>
        <w:t>apply</w:t>
      </w:r>
      <w:proofErr w:type="gramEnd"/>
      <w:r w:rsidR="00E12E4D">
        <w:rPr>
          <w:rFonts w:ascii="Arial" w:eastAsia="Calibri" w:hAnsi="Arial" w:cs="Arial"/>
          <w:sz w:val="20"/>
          <w:szCs w:val="20"/>
        </w:rPr>
        <w:t xml:space="preserve"> </w:t>
      </w:r>
      <w:r w:rsidR="00E12E4D" w:rsidRPr="00E12E4D">
        <w:rPr>
          <w:rFonts w:ascii="Arial" w:eastAsia="Calibri" w:hAnsi="Arial" w:cs="Arial"/>
          <w:sz w:val="20"/>
          <w:szCs w:val="20"/>
        </w:rPr>
        <w:t xml:space="preserve">and any other defined terms used in this Service Schedule shall have the same meaning as set out in the Master Services Agreement:   </w:t>
      </w:r>
    </w:p>
    <w:tbl>
      <w:tblPr>
        <w:tblStyle w:val="TableGrid"/>
        <w:tblW w:w="0" w:type="auto"/>
        <w:tblLook w:val="04A0" w:firstRow="1" w:lastRow="0" w:firstColumn="1" w:lastColumn="0" w:noHBand="0" w:noVBand="1"/>
      </w:tblPr>
      <w:tblGrid>
        <w:gridCol w:w="2830"/>
        <w:gridCol w:w="6634"/>
      </w:tblGrid>
      <w:tr w:rsidR="00B93C62" w:rsidRPr="00122EAD" w14:paraId="44F00704" w14:textId="77777777" w:rsidTr="00827448">
        <w:tc>
          <w:tcPr>
            <w:tcW w:w="2830" w:type="dxa"/>
          </w:tcPr>
          <w:p w14:paraId="63679D0B" w14:textId="77777777" w:rsidR="00B93C62" w:rsidRPr="00122EAD" w:rsidRDefault="00B93C62" w:rsidP="00C87B7C">
            <w:pPr>
              <w:ind w:left="0" w:firstLine="0"/>
              <w:jc w:val="both"/>
              <w:rPr>
                <w:rFonts w:ascii="Arial" w:hAnsi="Arial" w:cs="Arial"/>
                <w:b/>
                <w:bCs/>
              </w:rPr>
            </w:pPr>
            <w:r w:rsidRPr="00122EAD">
              <w:rPr>
                <w:rFonts w:ascii="Arial" w:hAnsi="Arial" w:cs="Arial"/>
                <w:b/>
                <w:bCs/>
              </w:rPr>
              <w:t>Additional Services</w:t>
            </w:r>
          </w:p>
        </w:tc>
        <w:tc>
          <w:tcPr>
            <w:tcW w:w="6634" w:type="dxa"/>
          </w:tcPr>
          <w:p w14:paraId="19008B63" w14:textId="2EAAE29E" w:rsidR="00B93C62" w:rsidRPr="00122EAD" w:rsidRDefault="00B93C62" w:rsidP="00C87B7C">
            <w:pPr>
              <w:ind w:left="0" w:firstLine="0"/>
              <w:jc w:val="both"/>
              <w:rPr>
                <w:rFonts w:ascii="Arial" w:hAnsi="Arial" w:cs="Arial"/>
              </w:rPr>
            </w:pPr>
            <w:r w:rsidRPr="00122EAD">
              <w:rPr>
                <w:rFonts w:ascii="Arial" w:hAnsi="Arial" w:cs="Arial"/>
              </w:rPr>
              <w:t xml:space="preserve">the services described in section </w:t>
            </w:r>
            <w:r>
              <w:rPr>
                <w:rFonts w:ascii="Arial" w:hAnsi="Arial" w:cs="Arial"/>
              </w:rPr>
              <w:fldChar w:fldCharType="begin"/>
            </w:r>
            <w:r>
              <w:rPr>
                <w:rFonts w:ascii="Arial" w:hAnsi="Arial" w:cs="Arial"/>
              </w:rPr>
              <w:instrText xml:space="preserve"> REF _Ref187764608 \r \h </w:instrText>
            </w:r>
            <w:r>
              <w:rPr>
                <w:rFonts w:ascii="Arial" w:hAnsi="Arial" w:cs="Arial"/>
              </w:rPr>
            </w:r>
            <w:r>
              <w:rPr>
                <w:rFonts w:ascii="Arial" w:hAnsi="Arial" w:cs="Arial"/>
              </w:rPr>
              <w:fldChar w:fldCharType="separate"/>
            </w:r>
            <w:r w:rsidR="009325B3">
              <w:rPr>
                <w:rFonts w:ascii="Arial" w:hAnsi="Arial" w:cs="Arial"/>
              </w:rPr>
              <w:t>6</w:t>
            </w:r>
            <w:r>
              <w:rPr>
                <w:rFonts w:ascii="Arial" w:hAnsi="Arial" w:cs="Arial"/>
              </w:rPr>
              <w:fldChar w:fldCharType="end"/>
            </w:r>
            <w:r w:rsidRPr="00122EAD">
              <w:rPr>
                <w:rFonts w:ascii="Arial" w:hAnsi="Arial" w:cs="Arial"/>
              </w:rPr>
              <w:t xml:space="preserve"> of the Appendix</w:t>
            </w:r>
            <w:r w:rsidR="00797B9B">
              <w:rPr>
                <w:rFonts w:ascii="Arial" w:hAnsi="Arial" w:cs="Arial"/>
              </w:rPr>
              <w:t xml:space="preserve"> and, to the extent specified, in the Order Form; </w:t>
            </w:r>
          </w:p>
        </w:tc>
      </w:tr>
      <w:tr w:rsidR="00B93C62" w:rsidRPr="00122EAD" w14:paraId="37EEB9F5" w14:textId="77777777" w:rsidTr="00827448">
        <w:tc>
          <w:tcPr>
            <w:tcW w:w="2830" w:type="dxa"/>
          </w:tcPr>
          <w:p w14:paraId="474A0B2E" w14:textId="77777777" w:rsidR="00B93C62" w:rsidRPr="00122EAD" w:rsidRDefault="00B93C62" w:rsidP="00C87B7C">
            <w:pPr>
              <w:ind w:left="0" w:firstLine="0"/>
              <w:jc w:val="both"/>
              <w:rPr>
                <w:rFonts w:ascii="Arial" w:hAnsi="Arial" w:cs="Arial"/>
                <w:b/>
                <w:bCs/>
              </w:rPr>
            </w:pPr>
            <w:r w:rsidRPr="00122EAD">
              <w:rPr>
                <w:rFonts w:ascii="Arial" w:hAnsi="Arial" w:cs="Arial"/>
                <w:b/>
                <w:bCs/>
              </w:rPr>
              <w:t>Appendix</w:t>
            </w:r>
          </w:p>
        </w:tc>
        <w:tc>
          <w:tcPr>
            <w:tcW w:w="6634" w:type="dxa"/>
          </w:tcPr>
          <w:p w14:paraId="7E9BBEAC" w14:textId="77777777" w:rsidR="00B93C62" w:rsidRPr="00122EAD" w:rsidRDefault="00B93C62" w:rsidP="00C87B7C">
            <w:pPr>
              <w:ind w:left="0" w:firstLine="0"/>
              <w:jc w:val="both"/>
              <w:rPr>
                <w:rFonts w:ascii="Arial" w:hAnsi="Arial" w:cs="Arial"/>
              </w:rPr>
            </w:pPr>
            <w:r w:rsidRPr="00122EAD">
              <w:rPr>
                <w:rFonts w:ascii="Arial" w:hAnsi="Arial" w:cs="Arial"/>
              </w:rPr>
              <w:t>the appendix to this Service Schedule;</w:t>
            </w:r>
          </w:p>
        </w:tc>
      </w:tr>
      <w:tr w:rsidR="00B93C62" w:rsidRPr="00122EAD" w14:paraId="5606A1B9" w14:textId="77777777" w:rsidTr="00827448">
        <w:tc>
          <w:tcPr>
            <w:tcW w:w="2830" w:type="dxa"/>
          </w:tcPr>
          <w:p w14:paraId="56DE3857" w14:textId="77777777" w:rsidR="00B93C62" w:rsidRPr="00122EAD" w:rsidRDefault="00B93C62" w:rsidP="00C87B7C">
            <w:pPr>
              <w:ind w:left="0" w:firstLine="0"/>
              <w:jc w:val="both"/>
              <w:rPr>
                <w:rFonts w:ascii="Arial" w:hAnsi="Arial" w:cs="Arial"/>
                <w:b/>
                <w:bCs/>
              </w:rPr>
            </w:pPr>
            <w:r>
              <w:rPr>
                <w:rFonts w:ascii="Arial" w:hAnsi="Arial" w:cs="Arial"/>
                <w:b/>
                <w:bCs/>
              </w:rPr>
              <w:t xml:space="preserve">CYBRVISION </w:t>
            </w:r>
          </w:p>
        </w:tc>
        <w:tc>
          <w:tcPr>
            <w:tcW w:w="6634" w:type="dxa"/>
          </w:tcPr>
          <w:p w14:paraId="262434B4" w14:textId="4BCF90D6" w:rsidR="00B93C62" w:rsidRPr="00122EAD" w:rsidRDefault="00B93C62" w:rsidP="00C87B7C">
            <w:pPr>
              <w:ind w:left="0" w:firstLine="0"/>
              <w:jc w:val="both"/>
              <w:rPr>
                <w:rFonts w:ascii="Arial" w:hAnsi="Arial" w:cs="Arial"/>
              </w:rPr>
            </w:pPr>
            <w:r w:rsidRPr="00EC0582">
              <w:rPr>
                <w:rFonts w:ascii="Arial" w:hAnsi="Arial" w:cs="Arial"/>
              </w:rPr>
              <w:t xml:space="preserve">the Service Assured Product described in Clause </w:t>
            </w:r>
            <w:r>
              <w:rPr>
                <w:rFonts w:ascii="Arial" w:hAnsi="Arial" w:cs="Arial"/>
              </w:rPr>
              <w:fldChar w:fldCharType="begin"/>
            </w:r>
            <w:r>
              <w:rPr>
                <w:rFonts w:ascii="Arial" w:hAnsi="Arial" w:cs="Arial"/>
              </w:rPr>
              <w:instrText xml:space="preserve"> REF _Ref187764665 \r \h </w:instrText>
            </w:r>
            <w:r>
              <w:rPr>
                <w:rFonts w:ascii="Arial" w:hAnsi="Arial" w:cs="Arial"/>
              </w:rPr>
            </w:r>
            <w:r>
              <w:rPr>
                <w:rFonts w:ascii="Arial" w:hAnsi="Arial" w:cs="Arial"/>
              </w:rPr>
              <w:fldChar w:fldCharType="separate"/>
            </w:r>
            <w:r w:rsidR="009325B3">
              <w:rPr>
                <w:rFonts w:ascii="Arial" w:hAnsi="Arial" w:cs="Arial"/>
              </w:rPr>
              <w:t>7</w:t>
            </w:r>
            <w:r>
              <w:rPr>
                <w:rFonts w:ascii="Arial" w:hAnsi="Arial" w:cs="Arial"/>
              </w:rPr>
              <w:fldChar w:fldCharType="end"/>
            </w:r>
            <w:r w:rsidR="001F2621">
              <w:rPr>
                <w:rFonts w:ascii="Arial" w:hAnsi="Arial" w:cs="Arial"/>
              </w:rPr>
              <w:t xml:space="preserve"> </w:t>
            </w:r>
            <w:r w:rsidRPr="00EC0582">
              <w:rPr>
                <w:rFonts w:ascii="Arial" w:hAnsi="Arial" w:cs="Arial"/>
              </w:rPr>
              <w:t xml:space="preserve">and provided to the Customer </w:t>
            </w:r>
            <w:r>
              <w:rPr>
                <w:rFonts w:ascii="Arial" w:hAnsi="Arial" w:cs="Arial"/>
              </w:rPr>
              <w:t xml:space="preserve">subject to the terms of the Agreement; </w:t>
            </w:r>
          </w:p>
        </w:tc>
      </w:tr>
      <w:tr w:rsidR="00B93C62" w:rsidRPr="00122EAD" w14:paraId="5A87FD8F" w14:textId="77777777" w:rsidTr="00827448">
        <w:tc>
          <w:tcPr>
            <w:tcW w:w="2830" w:type="dxa"/>
          </w:tcPr>
          <w:p w14:paraId="57772939" w14:textId="77777777" w:rsidR="00B93C62" w:rsidRDefault="00B93C62" w:rsidP="00C87B7C">
            <w:pPr>
              <w:ind w:left="0" w:firstLine="0"/>
              <w:jc w:val="both"/>
              <w:rPr>
                <w:rFonts w:ascii="Arial" w:hAnsi="Arial" w:cs="Arial"/>
                <w:b/>
                <w:bCs/>
              </w:rPr>
            </w:pPr>
            <w:r>
              <w:rPr>
                <w:rFonts w:ascii="Arial" w:hAnsi="Arial" w:cs="Arial"/>
                <w:b/>
                <w:bCs/>
              </w:rPr>
              <w:t xml:space="preserve">CYBRVISION Report </w:t>
            </w:r>
          </w:p>
        </w:tc>
        <w:tc>
          <w:tcPr>
            <w:tcW w:w="6634" w:type="dxa"/>
          </w:tcPr>
          <w:p w14:paraId="11754295" w14:textId="58201A7D" w:rsidR="00B93C62" w:rsidRPr="00122EAD" w:rsidRDefault="00B93C62" w:rsidP="00C87B7C">
            <w:pPr>
              <w:ind w:left="0" w:firstLine="0"/>
              <w:jc w:val="both"/>
              <w:rPr>
                <w:rFonts w:ascii="Arial" w:hAnsi="Arial" w:cs="Arial"/>
              </w:rPr>
            </w:pPr>
            <w:r>
              <w:rPr>
                <w:rFonts w:ascii="Arial" w:hAnsi="Arial" w:cs="Arial"/>
              </w:rPr>
              <w:t xml:space="preserve">has the meaning give to it in clause </w:t>
            </w:r>
            <w:r>
              <w:rPr>
                <w:rFonts w:ascii="Arial" w:hAnsi="Arial" w:cs="Arial"/>
              </w:rPr>
              <w:fldChar w:fldCharType="begin"/>
            </w:r>
            <w:r>
              <w:rPr>
                <w:rFonts w:ascii="Arial" w:hAnsi="Arial" w:cs="Arial"/>
              </w:rPr>
              <w:instrText xml:space="preserve"> REF _Ref185865749 \r \h </w:instrText>
            </w:r>
            <w:r>
              <w:rPr>
                <w:rFonts w:ascii="Arial" w:hAnsi="Arial" w:cs="Arial"/>
              </w:rPr>
            </w:r>
            <w:r>
              <w:rPr>
                <w:rFonts w:ascii="Arial" w:hAnsi="Arial" w:cs="Arial"/>
              </w:rPr>
              <w:fldChar w:fldCharType="separate"/>
            </w:r>
            <w:r w:rsidR="009325B3">
              <w:rPr>
                <w:rFonts w:ascii="Arial" w:hAnsi="Arial" w:cs="Arial"/>
              </w:rPr>
              <w:t>7.2</w:t>
            </w:r>
            <w:r>
              <w:rPr>
                <w:rFonts w:ascii="Arial" w:hAnsi="Arial" w:cs="Arial"/>
              </w:rPr>
              <w:fldChar w:fldCharType="end"/>
            </w:r>
            <w:r>
              <w:rPr>
                <w:rFonts w:ascii="Arial" w:hAnsi="Arial" w:cs="Arial"/>
              </w:rPr>
              <w:t xml:space="preserve">; </w:t>
            </w:r>
          </w:p>
        </w:tc>
      </w:tr>
      <w:tr w:rsidR="00B93C62" w:rsidRPr="00122EAD" w14:paraId="40BE70AE" w14:textId="77777777" w:rsidTr="00827448">
        <w:tc>
          <w:tcPr>
            <w:tcW w:w="2830" w:type="dxa"/>
          </w:tcPr>
          <w:p w14:paraId="2E172FF7" w14:textId="77777777" w:rsidR="00B93C62" w:rsidRPr="00122EAD" w:rsidRDefault="00B93C62" w:rsidP="00C87B7C">
            <w:pPr>
              <w:ind w:left="0" w:firstLine="0"/>
              <w:jc w:val="both"/>
              <w:rPr>
                <w:rFonts w:ascii="Arial" w:hAnsi="Arial" w:cs="Arial"/>
                <w:b/>
                <w:bCs/>
              </w:rPr>
            </w:pPr>
            <w:r w:rsidRPr="00122EAD">
              <w:rPr>
                <w:rFonts w:ascii="Arial" w:hAnsi="Arial" w:cs="Arial"/>
                <w:b/>
                <w:bCs/>
              </w:rPr>
              <w:t>Data</w:t>
            </w:r>
          </w:p>
        </w:tc>
        <w:tc>
          <w:tcPr>
            <w:tcW w:w="6634" w:type="dxa"/>
          </w:tcPr>
          <w:p w14:paraId="4A97E87A" w14:textId="7435C454" w:rsidR="00B93C62" w:rsidRPr="00122EAD" w:rsidRDefault="00B93C62" w:rsidP="00C87B7C">
            <w:pPr>
              <w:ind w:left="0" w:firstLine="0"/>
              <w:jc w:val="both"/>
              <w:rPr>
                <w:rFonts w:ascii="Arial" w:hAnsi="Arial" w:cs="Arial"/>
              </w:rPr>
            </w:pPr>
            <w:bookmarkStart w:id="1" w:name="_Hlk183703218"/>
            <w:r w:rsidRPr="00122EAD">
              <w:rPr>
                <w:rFonts w:ascii="Arial" w:hAnsi="Arial" w:cs="Arial"/>
              </w:rPr>
              <w:t xml:space="preserve">the Customer’s data identified in section </w:t>
            </w:r>
            <w:r w:rsidR="009C4E27">
              <w:rPr>
                <w:rFonts w:ascii="Arial" w:hAnsi="Arial" w:cs="Arial"/>
              </w:rPr>
              <w:fldChar w:fldCharType="begin"/>
            </w:r>
            <w:r w:rsidR="009C4E27">
              <w:rPr>
                <w:rFonts w:ascii="Arial" w:hAnsi="Arial" w:cs="Arial"/>
              </w:rPr>
              <w:instrText xml:space="preserve"> REF _Ref190249867 \r \h </w:instrText>
            </w:r>
            <w:r w:rsidR="009C4E27">
              <w:rPr>
                <w:rFonts w:ascii="Arial" w:hAnsi="Arial" w:cs="Arial"/>
              </w:rPr>
            </w:r>
            <w:r w:rsidR="009C4E27">
              <w:rPr>
                <w:rFonts w:ascii="Arial" w:hAnsi="Arial" w:cs="Arial"/>
              </w:rPr>
              <w:fldChar w:fldCharType="separate"/>
            </w:r>
            <w:r w:rsidR="009325B3">
              <w:rPr>
                <w:rFonts w:ascii="Arial" w:hAnsi="Arial" w:cs="Arial"/>
              </w:rPr>
              <w:t>3</w:t>
            </w:r>
            <w:r w:rsidR="009C4E27">
              <w:rPr>
                <w:rFonts w:ascii="Arial" w:hAnsi="Arial" w:cs="Arial"/>
              </w:rPr>
              <w:fldChar w:fldCharType="end"/>
            </w:r>
            <w:r w:rsidRPr="00122EAD">
              <w:rPr>
                <w:rFonts w:ascii="Arial" w:hAnsi="Arial" w:cs="Arial"/>
              </w:rPr>
              <w:t xml:space="preserve"> of the Appendix;</w:t>
            </w:r>
            <w:bookmarkEnd w:id="1"/>
          </w:p>
        </w:tc>
      </w:tr>
      <w:tr w:rsidR="00B93C62" w:rsidRPr="00122EAD" w14:paraId="678F980A" w14:textId="77777777" w:rsidTr="00827448">
        <w:tc>
          <w:tcPr>
            <w:tcW w:w="2830" w:type="dxa"/>
          </w:tcPr>
          <w:p w14:paraId="64F58D50" w14:textId="77777777" w:rsidR="00B93C62" w:rsidRPr="00122EAD" w:rsidRDefault="00B93C62" w:rsidP="00C87B7C">
            <w:pPr>
              <w:ind w:left="0" w:firstLine="0"/>
              <w:jc w:val="both"/>
              <w:rPr>
                <w:rFonts w:ascii="Arial" w:hAnsi="Arial" w:cs="Arial"/>
                <w:b/>
                <w:bCs/>
              </w:rPr>
            </w:pPr>
            <w:r w:rsidRPr="00122EAD">
              <w:rPr>
                <w:rFonts w:ascii="Arial" w:hAnsi="Arial" w:cs="Arial"/>
                <w:b/>
                <w:bCs/>
              </w:rPr>
              <w:t>Master Services Agreement</w:t>
            </w:r>
          </w:p>
        </w:tc>
        <w:tc>
          <w:tcPr>
            <w:tcW w:w="6634" w:type="dxa"/>
          </w:tcPr>
          <w:p w14:paraId="3B3B288E" w14:textId="5FCB67DA" w:rsidR="00B93C62" w:rsidRPr="00122EAD" w:rsidRDefault="00B93C62" w:rsidP="00C87B7C">
            <w:pPr>
              <w:ind w:left="0" w:firstLine="0"/>
              <w:jc w:val="both"/>
              <w:rPr>
                <w:rFonts w:ascii="Arial" w:hAnsi="Arial" w:cs="Arial"/>
              </w:rPr>
            </w:pPr>
            <w:r w:rsidRPr="00122EAD">
              <w:rPr>
                <w:rFonts w:ascii="Arial" w:hAnsi="Arial" w:cs="Arial"/>
              </w:rPr>
              <w:t>the Company’s Master Services Agreement made available to the Customer by the Company</w:t>
            </w:r>
            <w:r>
              <w:rPr>
                <w:rFonts w:ascii="Arial" w:hAnsi="Arial" w:cs="Arial"/>
              </w:rPr>
              <w:t xml:space="preserve"> </w:t>
            </w:r>
            <w:r w:rsidRPr="007200E9">
              <w:rPr>
                <w:rFonts w:ascii="Arial" w:hAnsi="Arial"/>
              </w:rPr>
              <w:t xml:space="preserve">at the Company Website at </w:t>
            </w:r>
            <w:hyperlink r:id="rId12" w:history="1">
              <w:r w:rsidR="0035788A" w:rsidRPr="00005B84">
                <w:rPr>
                  <w:rStyle w:val="Hyperlink"/>
                  <w:rFonts w:ascii="Arial" w:hAnsi="Arial"/>
                </w:rPr>
                <w:t>www.ghmcomms.com</w:t>
              </w:r>
            </w:hyperlink>
            <w:r w:rsidRPr="00122EAD">
              <w:rPr>
                <w:rFonts w:ascii="Arial" w:hAnsi="Arial" w:cs="Arial"/>
              </w:rPr>
              <w:t>;</w:t>
            </w:r>
          </w:p>
        </w:tc>
      </w:tr>
      <w:tr w:rsidR="00B93C62" w:rsidRPr="00122EAD" w14:paraId="5C0703B0" w14:textId="77777777" w:rsidTr="00827448">
        <w:tc>
          <w:tcPr>
            <w:tcW w:w="2830" w:type="dxa"/>
          </w:tcPr>
          <w:p w14:paraId="0AC8AA47" w14:textId="77777777" w:rsidR="00B93C62" w:rsidRPr="00122EAD" w:rsidRDefault="00B93C62" w:rsidP="00C87B7C">
            <w:pPr>
              <w:ind w:left="0" w:firstLine="0"/>
              <w:jc w:val="both"/>
              <w:rPr>
                <w:rFonts w:ascii="Arial" w:hAnsi="Arial" w:cs="Arial"/>
                <w:b/>
                <w:bCs/>
              </w:rPr>
            </w:pPr>
            <w:r>
              <w:rPr>
                <w:rFonts w:ascii="Arial" w:hAnsi="Arial" w:cs="Arial"/>
                <w:b/>
                <w:bCs/>
              </w:rPr>
              <w:t>Rolling Monthly Term</w:t>
            </w:r>
          </w:p>
        </w:tc>
        <w:tc>
          <w:tcPr>
            <w:tcW w:w="6634" w:type="dxa"/>
          </w:tcPr>
          <w:p w14:paraId="4F3915D2" w14:textId="77777777" w:rsidR="00B93C62" w:rsidRPr="00122EAD" w:rsidRDefault="00B93C62" w:rsidP="00C87B7C">
            <w:pPr>
              <w:ind w:left="0" w:firstLine="0"/>
              <w:jc w:val="both"/>
              <w:rPr>
                <w:rFonts w:ascii="Arial" w:hAnsi="Arial" w:cs="Arial"/>
              </w:rPr>
            </w:pPr>
            <w:r w:rsidRPr="008052FD">
              <w:rPr>
                <w:rFonts w:ascii="Arial" w:hAnsi="Arial" w:cs="Arial"/>
              </w:rPr>
              <w:t>has the meaning given to it under Schedule 2 of the Master Services Agreement;</w:t>
            </w:r>
          </w:p>
        </w:tc>
      </w:tr>
      <w:tr w:rsidR="00B93C62" w:rsidRPr="00122EAD" w14:paraId="534D0043" w14:textId="77777777" w:rsidTr="00827448">
        <w:tc>
          <w:tcPr>
            <w:tcW w:w="2830" w:type="dxa"/>
          </w:tcPr>
          <w:p w14:paraId="14254E15" w14:textId="77777777" w:rsidR="00B93C62" w:rsidRPr="00122EAD" w:rsidRDefault="00B93C62" w:rsidP="00C87B7C">
            <w:pPr>
              <w:ind w:left="0" w:firstLine="0"/>
              <w:jc w:val="both"/>
              <w:rPr>
                <w:rFonts w:ascii="Arial" w:hAnsi="Arial" w:cs="Arial"/>
                <w:b/>
                <w:bCs/>
              </w:rPr>
            </w:pPr>
            <w:r w:rsidRPr="00122EAD">
              <w:rPr>
                <w:rFonts w:ascii="Arial" w:hAnsi="Arial" w:cs="Arial"/>
                <w:b/>
                <w:bCs/>
              </w:rPr>
              <w:t>Security Services</w:t>
            </w:r>
          </w:p>
          <w:p w14:paraId="7631389E" w14:textId="77777777" w:rsidR="00B93C62" w:rsidRPr="00122EAD" w:rsidRDefault="00B93C62" w:rsidP="00C87B7C">
            <w:pPr>
              <w:ind w:left="0" w:firstLine="0"/>
              <w:jc w:val="both"/>
              <w:rPr>
                <w:rFonts w:ascii="Arial" w:hAnsi="Arial" w:cs="Arial"/>
                <w:b/>
                <w:bCs/>
              </w:rPr>
            </w:pPr>
          </w:p>
        </w:tc>
        <w:tc>
          <w:tcPr>
            <w:tcW w:w="6634" w:type="dxa"/>
          </w:tcPr>
          <w:p w14:paraId="5956000E" w14:textId="103D42B8" w:rsidR="00B93C62" w:rsidRPr="00122EAD" w:rsidRDefault="00B93C62" w:rsidP="00C87B7C">
            <w:pPr>
              <w:ind w:left="0" w:firstLine="0"/>
              <w:jc w:val="both"/>
              <w:rPr>
                <w:rFonts w:ascii="Arial" w:hAnsi="Arial" w:cs="Arial"/>
              </w:rPr>
            </w:pPr>
            <w:r w:rsidRPr="00122EAD">
              <w:rPr>
                <w:rFonts w:ascii="Arial" w:hAnsi="Arial" w:cs="Arial"/>
              </w:rPr>
              <w:t xml:space="preserve">the services supplied by the Company as described in section </w:t>
            </w:r>
            <w:r w:rsidR="009C4E27">
              <w:rPr>
                <w:rFonts w:ascii="Arial" w:hAnsi="Arial" w:cs="Arial"/>
              </w:rPr>
              <w:fldChar w:fldCharType="begin"/>
            </w:r>
            <w:r w:rsidR="009C4E27">
              <w:rPr>
                <w:rFonts w:ascii="Arial" w:hAnsi="Arial" w:cs="Arial"/>
              </w:rPr>
              <w:instrText xml:space="preserve"> REF _Ref190250009 \r \h </w:instrText>
            </w:r>
            <w:r w:rsidR="009C4E27">
              <w:rPr>
                <w:rFonts w:ascii="Arial" w:hAnsi="Arial" w:cs="Arial"/>
              </w:rPr>
            </w:r>
            <w:r w:rsidR="009C4E27">
              <w:rPr>
                <w:rFonts w:ascii="Arial" w:hAnsi="Arial" w:cs="Arial"/>
              </w:rPr>
              <w:fldChar w:fldCharType="separate"/>
            </w:r>
            <w:r w:rsidR="009325B3">
              <w:rPr>
                <w:rFonts w:ascii="Arial" w:hAnsi="Arial" w:cs="Arial"/>
              </w:rPr>
              <w:t>4</w:t>
            </w:r>
            <w:r w:rsidR="009C4E27">
              <w:rPr>
                <w:rFonts w:ascii="Arial" w:hAnsi="Arial" w:cs="Arial"/>
              </w:rPr>
              <w:fldChar w:fldCharType="end"/>
            </w:r>
            <w:r w:rsidRPr="00122EAD">
              <w:rPr>
                <w:rFonts w:ascii="Arial" w:hAnsi="Arial" w:cs="Arial"/>
              </w:rPr>
              <w:t xml:space="preserve"> of the Appendix</w:t>
            </w:r>
            <w:r w:rsidR="00E71945">
              <w:rPr>
                <w:rFonts w:ascii="Arial" w:hAnsi="Arial" w:cs="Arial"/>
              </w:rPr>
              <w:t xml:space="preserve"> and</w:t>
            </w:r>
            <w:r w:rsidR="00797B9B">
              <w:rPr>
                <w:rFonts w:ascii="Arial" w:hAnsi="Arial" w:cs="Arial"/>
              </w:rPr>
              <w:t>, to the extent</w:t>
            </w:r>
            <w:r w:rsidR="00E71945">
              <w:rPr>
                <w:rFonts w:ascii="Arial" w:hAnsi="Arial" w:cs="Arial"/>
              </w:rPr>
              <w:t xml:space="preserve"> specified</w:t>
            </w:r>
            <w:r w:rsidR="00797B9B">
              <w:rPr>
                <w:rFonts w:ascii="Arial" w:hAnsi="Arial" w:cs="Arial"/>
              </w:rPr>
              <w:t>,</w:t>
            </w:r>
            <w:r w:rsidR="00E71945">
              <w:rPr>
                <w:rFonts w:ascii="Arial" w:hAnsi="Arial" w:cs="Arial"/>
              </w:rPr>
              <w:t xml:space="preserve"> in the Order Form</w:t>
            </w:r>
            <w:r w:rsidRPr="00122EAD">
              <w:rPr>
                <w:rFonts w:ascii="Arial" w:hAnsi="Arial" w:cs="Arial"/>
              </w:rPr>
              <w:t xml:space="preserve">, and excludes the </w:t>
            </w:r>
            <w:proofErr w:type="gramStart"/>
            <w:r w:rsidRPr="00122EAD">
              <w:rPr>
                <w:rFonts w:ascii="Arial" w:hAnsi="Arial" w:cs="Arial"/>
              </w:rPr>
              <w:t>Third</w:t>
            </w:r>
            <w:r>
              <w:rPr>
                <w:rFonts w:ascii="Arial" w:hAnsi="Arial" w:cs="Arial"/>
              </w:rPr>
              <w:t xml:space="preserve"> </w:t>
            </w:r>
            <w:r w:rsidRPr="00122EAD">
              <w:rPr>
                <w:rFonts w:ascii="Arial" w:hAnsi="Arial" w:cs="Arial"/>
              </w:rPr>
              <w:t>Party</w:t>
            </w:r>
            <w:proofErr w:type="gramEnd"/>
            <w:r w:rsidRPr="00122EAD">
              <w:rPr>
                <w:rFonts w:ascii="Arial" w:hAnsi="Arial" w:cs="Arial"/>
              </w:rPr>
              <w:t xml:space="preserve"> Security Product, the Setup Work and the Additional Services;</w:t>
            </w:r>
          </w:p>
        </w:tc>
      </w:tr>
      <w:tr w:rsidR="00B93C62" w:rsidRPr="00122EAD" w14:paraId="34DDE653" w14:textId="77777777" w:rsidTr="00827448">
        <w:tc>
          <w:tcPr>
            <w:tcW w:w="2830" w:type="dxa"/>
          </w:tcPr>
          <w:p w14:paraId="4C0FE8C0" w14:textId="77777777" w:rsidR="00B93C62" w:rsidRPr="00122EAD" w:rsidRDefault="00B93C62" w:rsidP="00C87B7C">
            <w:pPr>
              <w:ind w:left="0" w:firstLine="0"/>
              <w:jc w:val="both"/>
              <w:rPr>
                <w:rFonts w:ascii="Arial" w:hAnsi="Arial" w:cs="Arial"/>
                <w:b/>
                <w:bCs/>
              </w:rPr>
            </w:pPr>
            <w:r>
              <w:rPr>
                <w:rFonts w:ascii="Arial" w:hAnsi="Arial" w:cs="Arial"/>
                <w:b/>
                <w:bCs/>
              </w:rPr>
              <w:t>Service Assured Product</w:t>
            </w:r>
          </w:p>
        </w:tc>
        <w:tc>
          <w:tcPr>
            <w:tcW w:w="6634" w:type="dxa"/>
          </w:tcPr>
          <w:p w14:paraId="1960E27F" w14:textId="77777777" w:rsidR="00B93C62" w:rsidRPr="00122EAD" w:rsidRDefault="00B93C62" w:rsidP="00C87B7C">
            <w:pPr>
              <w:ind w:left="0" w:firstLine="0"/>
              <w:jc w:val="both"/>
              <w:rPr>
                <w:rFonts w:ascii="Arial" w:hAnsi="Arial" w:cs="Arial"/>
              </w:rPr>
            </w:pPr>
            <w:r w:rsidRPr="008052FD">
              <w:rPr>
                <w:rFonts w:ascii="Arial" w:hAnsi="Arial" w:cs="Arial"/>
              </w:rPr>
              <w:t>has the meaning given to it under Schedule 2 of the Master Services Agreement;</w:t>
            </w:r>
          </w:p>
        </w:tc>
      </w:tr>
      <w:tr w:rsidR="00912E56" w:rsidRPr="00122EAD" w14:paraId="717D050F" w14:textId="77777777" w:rsidTr="00827448">
        <w:tc>
          <w:tcPr>
            <w:tcW w:w="2830" w:type="dxa"/>
          </w:tcPr>
          <w:p w14:paraId="3ABF2AF5" w14:textId="6F2959C2" w:rsidR="00912E56" w:rsidRDefault="00912E56" w:rsidP="00C87B7C">
            <w:pPr>
              <w:ind w:left="0" w:firstLine="0"/>
              <w:jc w:val="both"/>
              <w:rPr>
                <w:rFonts w:ascii="Arial" w:hAnsi="Arial" w:cs="Arial"/>
                <w:b/>
                <w:bCs/>
              </w:rPr>
            </w:pPr>
            <w:r>
              <w:rPr>
                <w:rFonts w:ascii="Arial" w:hAnsi="Arial" w:cs="Arial"/>
                <w:b/>
                <w:bCs/>
              </w:rPr>
              <w:t>Service Assured Product Commencement Date</w:t>
            </w:r>
          </w:p>
        </w:tc>
        <w:tc>
          <w:tcPr>
            <w:tcW w:w="6634" w:type="dxa"/>
          </w:tcPr>
          <w:p w14:paraId="52DFDF0E" w14:textId="25FBF12B" w:rsidR="00912E56" w:rsidRPr="008052FD" w:rsidRDefault="00912E56" w:rsidP="00C87B7C">
            <w:pPr>
              <w:ind w:left="0" w:firstLine="0"/>
              <w:jc w:val="both"/>
              <w:rPr>
                <w:rFonts w:ascii="Arial" w:hAnsi="Arial" w:cs="Arial"/>
              </w:rPr>
            </w:pPr>
            <w:r w:rsidRPr="008052FD">
              <w:rPr>
                <w:rFonts w:ascii="Arial" w:hAnsi="Arial" w:cs="Arial"/>
              </w:rPr>
              <w:t>has the meaning given to it under Schedule 2 of the Master Services Agreement;</w:t>
            </w:r>
          </w:p>
        </w:tc>
      </w:tr>
      <w:tr w:rsidR="00B93C62" w:rsidRPr="00122EAD" w14:paraId="7945ECE1" w14:textId="77777777" w:rsidTr="00827448">
        <w:tc>
          <w:tcPr>
            <w:tcW w:w="2830" w:type="dxa"/>
          </w:tcPr>
          <w:p w14:paraId="3FD9BCDE" w14:textId="77777777" w:rsidR="00B93C62" w:rsidRPr="00122EAD" w:rsidRDefault="00B93C62" w:rsidP="00C87B7C">
            <w:pPr>
              <w:ind w:left="0" w:firstLine="0"/>
              <w:jc w:val="both"/>
              <w:rPr>
                <w:rFonts w:ascii="Arial" w:hAnsi="Arial" w:cs="Arial"/>
                <w:b/>
                <w:bCs/>
              </w:rPr>
            </w:pPr>
            <w:r w:rsidRPr="00122EAD">
              <w:rPr>
                <w:rFonts w:ascii="Arial" w:hAnsi="Arial" w:cs="Arial"/>
                <w:b/>
                <w:bCs/>
              </w:rPr>
              <w:t>Setup Work</w:t>
            </w:r>
          </w:p>
        </w:tc>
        <w:tc>
          <w:tcPr>
            <w:tcW w:w="6634" w:type="dxa"/>
          </w:tcPr>
          <w:p w14:paraId="1F2F6BC3" w14:textId="2BDFF0BA" w:rsidR="00B93C62" w:rsidRPr="00122EAD" w:rsidRDefault="00B93C62" w:rsidP="00C87B7C">
            <w:pPr>
              <w:ind w:left="0" w:firstLine="0"/>
              <w:jc w:val="both"/>
              <w:rPr>
                <w:rFonts w:ascii="Arial" w:hAnsi="Arial" w:cs="Arial"/>
              </w:rPr>
            </w:pPr>
            <w:r w:rsidRPr="00122EAD">
              <w:rPr>
                <w:rFonts w:ascii="Arial" w:hAnsi="Arial" w:cs="Arial"/>
              </w:rPr>
              <w:t xml:space="preserve">the setup work described in Part </w:t>
            </w:r>
            <w:r w:rsidR="009C4E27">
              <w:rPr>
                <w:rFonts w:ascii="Arial" w:hAnsi="Arial" w:cs="Arial"/>
              </w:rPr>
              <w:fldChar w:fldCharType="begin"/>
            </w:r>
            <w:r w:rsidR="009C4E27">
              <w:rPr>
                <w:rFonts w:ascii="Arial" w:hAnsi="Arial" w:cs="Arial"/>
              </w:rPr>
              <w:instrText xml:space="preserve"> REF _Ref190249913 \r \h </w:instrText>
            </w:r>
            <w:r w:rsidR="009C4E27">
              <w:rPr>
                <w:rFonts w:ascii="Arial" w:hAnsi="Arial" w:cs="Arial"/>
              </w:rPr>
            </w:r>
            <w:r w:rsidR="009C4E27">
              <w:rPr>
                <w:rFonts w:ascii="Arial" w:hAnsi="Arial" w:cs="Arial"/>
              </w:rPr>
              <w:fldChar w:fldCharType="separate"/>
            </w:r>
            <w:r w:rsidR="009325B3">
              <w:rPr>
                <w:rFonts w:ascii="Arial" w:hAnsi="Arial" w:cs="Arial"/>
              </w:rPr>
              <w:t>1</w:t>
            </w:r>
            <w:r w:rsidR="009C4E27">
              <w:rPr>
                <w:rFonts w:ascii="Arial" w:hAnsi="Arial" w:cs="Arial"/>
              </w:rPr>
              <w:fldChar w:fldCharType="end"/>
            </w:r>
            <w:r w:rsidRPr="00122EAD">
              <w:rPr>
                <w:rFonts w:ascii="Arial" w:hAnsi="Arial" w:cs="Arial"/>
              </w:rPr>
              <w:t xml:space="preserve"> of the Appendix</w:t>
            </w:r>
            <w:r w:rsidR="00797B9B">
              <w:rPr>
                <w:rFonts w:ascii="Arial" w:hAnsi="Arial" w:cs="Arial"/>
              </w:rPr>
              <w:t xml:space="preserve"> and, to the extent specified, in the Order Form</w:t>
            </w:r>
            <w:r w:rsidRPr="00122EAD">
              <w:rPr>
                <w:rFonts w:ascii="Arial" w:hAnsi="Arial" w:cs="Arial"/>
              </w:rPr>
              <w:t>;</w:t>
            </w:r>
          </w:p>
        </w:tc>
      </w:tr>
      <w:tr w:rsidR="00B93C62" w:rsidRPr="00122EAD" w14:paraId="577CA717" w14:textId="77777777" w:rsidTr="00827448">
        <w:tc>
          <w:tcPr>
            <w:tcW w:w="2830" w:type="dxa"/>
          </w:tcPr>
          <w:p w14:paraId="0A9D7A2A" w14:textId="77777777" w:rsidR="00B93C62" w:rsidRPr="00122EAD" w:rsidRDefault="00B93C62" w:rsidP="00C87B7C">
            <w:pPr>
              <w:ind w:left="0" w:firstLine="0"/>
              <w:jc w:val="both"/>
              <w:rPr>
                <w:rFonts w:ascii="Arial" w:hAnsi="Arial" w:cs="Arial"/>
                <w:b/>
                <w:bCs/>
              </w:rPr>
            </w:pPr>
            <w:r w:rsidRPr="00122EAD">
              <w:rPr>
                <w:rFonts w:ascii="Arial" w:hAnsi="Arial" w:cs="Arial"/>
                <w:b/>
                <w:bCs/>
              </w:rPr>
              <w:t>Third</w:t>
            </w:r>
            <w:r>
              <w:rPr>
                <w:rFonts w:ascii="Arial" w:hAnsi="Arial" w:cs="Arial"/>
                <w:b/>
                <w:bCs/>
              </w:rPr>
              <w:t xml:space="preserve"> </w:t>
            </w:r>
            <w:r w:rsidRPr="00122EAD">
              <w:rPr>
                <w:rFonts w:ascii="Arial" w:hAnsi="Arial" w:cs="Arial"/>
                <w:b/>
                <w:bCs/>
              </w:rPr>
              <w:t>Party Security Product</w:t>
            </w:r>
          </w:p>
        </w:tc>
        <w:tc>
          <w:tcPr>
            <w:tcW w:w="6634" w:type="dxa"/>
          </w:tcPr>
          <w:p w14:paraId="56644BA3" w14:textId="77777777" w:rsidR="00B93C62" w:rsidRPr="00122EAD" w:rsidRDefault="00B93C62" w:rsidP="00C87B7C">
            <w:pPr>
              <w:ind w:left="0" w:firstLine="0"/>
              <w:jc w:val="both"/>
              <w:rPr>
                <w:rFonts w:ascii="Arial" w:hAnsi="Arial" w:cs="Arial"/>
              </w:rPr>
            </w:pPr>
            <w:r w:rsidRPr="00122EAD">
              <w:rPr>
                <w:rFonts w:ascii="Arial" w:hAnsi="Arial" w:cs="Arial"/>
              </w:rPr>
              <w:t xml:space="preserve">the </w:t>
            </w:r>
            <w:proofErr w:type="gramStart"/>
            <w:r w:rsidRPr="00122EAD">
              <w:rPr>
                <w:rFonts w:ascii="Arial" w:hAnsi="Arial" w:cs="Arial"/>
              </w:rPr>
              <w:t>third</w:t>
            </w:r>
            <w:r>
              <w:rPr>
                <w:rFonts w:ascii="Arial" w:hAnsi="Arial" w:cs="Arial"/>
              </w:rPr>
              <w:t xml:space="preserve"> </w:t>
            </w:r>
            <w:r w:rsidRPr="00122EAD">
              <w:rPr>
                <w:rFonts w:ascii="Arial" w:hAnsi="Arial" w:cs="Arial"/>
              </w:rPr>
              <w:t>party</w:t>
            </w:r>
            <w:proofErr w:type="gramEnd"/>
            <w:r w:rsidRPr="00122EAD">
              <w:rPr>
                <w:rFonts w:ascii="Arial" w:hAnsi="Arial" w:cs="Arial"/>
              </w:rPr>
              <w:t xml:space="preserve"> security product(s) identified in the Appendix, which is/are:</w:t>
            </w:r>
          </w:p>
          <w:p w14:paraId="60B696C3" w14:textId="77777777" w:rsidR="00B93C62" w:rsidRPr="00122EAD" w:rsidRDefault="00B93C62" w:rsidP="00C87B7C">
            <w:pPr>
              <w:ind w:left="0" w:firstLine="0"/>
              <w:jc w:val="both"/>
              <w:rPr>
                <w:rFonts w:ascii="Arial" w:hAnsi="Arial" w:cs="Arial"/>
              </w:rPr>
            </w:pPr>
            <w:r w:rsidRPr="00122EAD">
              <w:rPr>
                <w:rFonts w:ascii="Arial" w:hAnsi="Arial" w:cs="Arial"/>
              </w:rPr>
              <w:t>(a) supplied under a separate agreement between the parties; or</w:t>
            </w:r>
          </w:p>
          <w:p w14:paraId="57C29BEB" w14:textId="77777777" w:rsidR="00B93C62" w:rsidRPr="00122EAD" w:rsidRDefault="00B93C62" w:rsidP="00C87B7C">
            <w:pPr>
              <w:ind w:left="0" w:firstLine="0"/>
              <w:jc w:val="both"/>
              <w:rPr>
                <w:rFonts w:ascii="Arial" w:hAnsi="Arial" w:cs="Arial"/>
              </w:rPr>
            </w:pPr>
            <w:r w:rsidRPr="00122EAD">
              <w:rPr>
                <w:rFonts w:ascii="Arial" w:hAnsi="Arial" w:cs="Arial"/>
              </w:rPr>
              <w:t>(b) used by the Company in providing services under this Service Schedule but not resold to the Customer; or</w:t>
            </w:r>
          </w:p>
          <w:p w14:paraId="5FE4617B" w14:textId="77777777" w:rsidR="00B93C62" w:rsidRPr="00122EAD" w:rsidRDefault="00B93C62" w:rsidP="00C87B7C">
            <w:pPr>
              <w:ind w:left="0" w:firstLine="0"/>
              <w:jc w:val="both"/>
              <w:rPr>
                <w:rFonts w:ascii="Arial" w:hAnsi="Arial" w:cs="Arial"/>
              </w:rPr>
            </w:pPr>
            <w:r w:rsidRPr="00122EAD">
              <w:rPr>
                <w:rFonts w:ascii="Arial" w:hAnsi="Arial" w:cs="Arial"/>
              </w:rPr>
              <w:t xml:space="preserve">(c) otherwise procured by the Customer; </w:t>
            </w:r>
          </w:p>
        </w:tc>
      </w:tr>
      <w:tr w:rsidR="00B93C62" w:rsidRPr="00122EAD" w14:paraId="6EEAE20E" w14:textId="77777777" w:rsidTr="00827448">
        <w:tc>
          <w:tcPr>
            <w:tcW w:w="2830" w:type="dxa"/>
          </w:tcPr>
          <w:p w14:paraId="6422FD69" w14:textId="77777777" w:rsidR="00B93C62" w:rsidRPr="00122EAD" w:rsidRDefault="00B93C62" w:rsidP="00C87B7C">
            <w:pPr>
              <w:ind w:left="0" w:firstLine="0"/>
              <w:jc w:val="both"/>
              <w:rPr>
                <w:rFonts w:ascii="Arial" w:hAnsi="Arial" w:cs="Arial"/>
                <w:b/>
                <w:bCs/>
              </w:rPr>
            </w:pPr>
            <w:r w:rsidRPr="00122EAD">
              <w:rPr>
                <w:rFonts w:ascii="Arial" w:hAnsi="Arial" w:cs="Arial"/>
                <w:b/>
                <w:bCs/>
              </w:rPr>
              <w:t>Third Party Vendor</w:t>
            </w:r>
          </w:p>
        </w:tc>
        <w:tc>
          <w:tcPr>
            <w:tcW w:w="6634" w:type="dxa"/>
          </w:tcPr>
          <w:p w14:paraId="2D60A01A" w14:textId="77777777" w:rsidR="00B93C62" w:rsidRPr="00122EAD" w:rsidRDefault="00B93C62" w:rsidP="00C87B7C">
            <w:pPr>
              <w:ind w:left="0" w:firstLine="0"/>
              <w:jc w:val="both"/>
              <w:rPr>
                <w:rFonts w:ascii="Arial" w:hAnsi="Arial" w:cs="Arial"/>
              </w:rPr>
            </w:pPr>
            <w:r w:rsidRPr="00122EAD">
              <w:rPr>
                <w:rFonts w:ascii="Arial" w:hAnsi="Arial" w:cs="Arial"/>
              </w:rPr>
              <w:t xml:space="preserve">the vendor(s) of the </w:t>
            </w:r>
            <w:proofErr w:type="gramStart"/>
            <w:r w:rsidRPr="00122EAD">
              <w:rPr>
                <w:rFonts w:ascii="Arial" w:hAnsi="Arial" w:cs="Arial"/>
              </w:rPr>
              <w:t>Third</w:t>
            </w:r>
            <w:r>
              <w:rPr>
                <w:rFonts w:ascii="Arial" w:hAnsi="Arial" w:cs="Arial"/>
              </w:rPr>
              <w:t xml:space="preserve"> </w:t>
            </w:r>
            <w:r w:rsidRPr="00122EAD">
              <w:rPr>
                <w:rFonts w:ascii="Arial" w:hAnsi="Arial" w:cs="Arial"/>
              </w:rPr>
              <w:t>Party</w:t>
            </w:r>
            <w:proofErr w:type="gramEnd"/>
            <w:r w:rsidRPr="00122EAD">
              <w:rPr>
                <w:rFonts w:ascii="Arial" w:hAnsi="Arial" w:cs="Arial"/>
              </w:rPr>
              <w:t xml:space="preserve"> Security Product(s).</w:t>
            </w:r>
          </w:p>
        </w:tc>
      </w:tr>
    </w:tbl>
    <w:p w14:paraId="5E3E7EF9" w14:textId="7FB16600" w:rsidR="006F2C09" w:rsidRDefault="006F2C09" w:rsidP="005448B9">
      <w:pPr>
        <w:tabs>
          <w:tab w:val="clear" w:pos="1985"/>
        </w:tabs>
        <w:spacing w:after="160" w:line="240" w:lineRule="auto"/>
        <w:ind w:left="0" w:firstLine="0"/>
        <w:rPr>
          <w:rFonts w:ascii="Arial" w:hAnsi="Arial" w:cs="Arial"/>
          <w:b/>
          <w:caps/>
          <w:sz w:val="20"/>
          <w:szCs w:val="20"/>
        </w:rPr>
      </w:pPr>
    </w:p>
    <w:p w14:paraId="656C7285" w14:textId="77777777" w:rsidR="00B93C62" w:rsidRDefault="00B93C62" w:rsidP="005448B9">
      <w:pPr>
        <w:tabs>
          <w:tab w:val="clear" w:pos="1985"/>
        </w:tabs>
        <w:spacing w:after="160" w:line="240" w:lineRule="auto"/>
        <w:ind w:left="0" w:firstLine="0"/>
        <w:rPr>
          <w:rFonts w:ascii="Arial" w:hAnsi="Arial" w:cs="Arial"/>
          <w:b/>
          <w:caps/>
          <w:sz w:val="20"/>
          <w:szCs w:val="20"/>
        </w:rPr>
      </w:pPr>
    </w:p>
    <w:p w14:paraId="39ED6BB1" w14:textId="77777777" w:rsidR="00B93C62" w:rsidRPr="005448B9" w:rsidRDefault="00B93C62" w:rsidP="005448B9">
      <w:pPr>
        <w:tabs>
          <w:tab w:val="clear" w:pos="1985"/>
        </w:tabs>
        <w:spacing w:after="160" w:line="240" w:lineRule="auto"/>
        <w:ind w:left="0" w:firstLine="0"/>
        <w:rPr>
          <w:rFonts w:ascii="Arial" w:hAnsi="Arial" w:cs="Arial"/>
          <w:b/>
          <w:caps/>
          <w:sz w:val="20"/>
          <w:szCs w:val="20"/>
        </w:rPr>
      </w:pPr>
    </w:p>
    <w:p w14:paraId="043C319F" w14:textId="562A2B02" w:rsidR="00651768" w:rsidRDefault="00651768" w:rsidP="00C87B7C">
      <w:pPr>
        <w:pStyle w:val="ListParagraph"/>
        <w:numPr>
          <w:ilvl w:val="0"/>
          <w:numId w:val="12"/>
        </w:numPr>
        <w:tabs>
          <w:tab w:val="clear" w:pos="1985"/>
          <w:tab w:val="left" w:pos="1603"/>
        </w:tabs>
        <w:spacing w:after="0" w:line="240" w:lineRule="auto"/>
        <w:rPr>
          <w:rFonts w:ascii="Arial" w:hAnsi="Arial" w:cs="Arial"/>
          <w:b/>
          <w:bCs/>
          <w:sz w:val="20"/>
          <w:szCs w:val="20"/>
        </w:rPr>
      </w:pPr>
      <w:r w:rsidRPr="00122EAD">
        <w:rPr>
          <w:rFonts w:ascii="Arial" w:hAnsi="Arial" w:cs="Arial"/>
          <w:b/>
          <w:bCs/>
          <w:sz w:val="20"/>
          <w:szCs w:val="20"/>
        </w:rPr>
        <w:t xml:space="preserve">MASTER </w:t>
      </w:r>
      <w:r w:rsidR="001C4D78" w:rsidRPr="00122EAD">
        <w:rPr>
          <w:rFonts w:ascii="Arial" w:hAnsi="Arial" w:cs="Arial"/>
          <w:b/>
          <w:bCs/>
          <w:sz w:val="20"/>
          <w:szCs w:val="20"/>
        </w:rPr>
        <w:t>SERVICES AGREEMENT</w:t>
      </w:r>
    </w:p>
    <w:p w14:paraId="575325DE" w14:textId="77777777" w:rsidR="00164EF2" w:rsidRPr="00122EAD" w:rsidRDefault="00164EF2" w:rsidP="00C87B7C">
      <w:pPr>
        <w:pStyle w:val="ListParagraph"/>
        <w:tabs>
          <w:tab w:val="clear" w:pos="1985"/>
          <w:tab w:val="left" w:pos="1603"/>
        </w:tabs>
        <w:spacing w:after="0" w:line="240" w:lineRule="auto"/>
        <w:ind w:firstLine="0"/>
        <w:rPr>
          <w:rFonts w:ascii="Arial" w:hAnsi="Arial" w:cs="Arial"/>
          <w:b/>
          <w:bCs/>
          <w:sz w:val="20"/>
          <w:szCs w:val="20"/>
        </w:rPr>
      </w:pPr>
    </w:p>
    <w:p w14:paraId="4EB6F07E" w14:textId="1F3BBB51" w:rsidR="00651768" w:rsidRPr="00122EAD" w:rsidRDefault="00651768" w:rsidP="0025098F">
      <w:pPr>
        <w:pStyle w:val="ListParagraph"/>
        <w:numPr>
          <w:ilvl w:val="1"/>
          <w:numId w:val="12"/>
        </w:numPr>
        <w:tabs>
          <w:tab w:val="clear" w:pos="1985"/>
          <w:tab w:val="left" w:pos="1603"/>
        </w:tabs>
        <w:spacing w:line="240" w:lineRule="auto"/>
        <w:rPr>
          <w:rFonts w:ascii="Arial" w:hAnsi="Arial" w:cs="Arial"/>
          <w:sz w:val="20"/>
          <w:szCs w:val="20"/>
        </w:rPr>
      </w:pPr>
      <w:r w:rsidRPr="00122EAD">
        <w:rPr>
          <w:rFonts w:ascii="Arial" w:hAnsi="Arial" w:cs="Arial"/>
          <w:sz w:val="20"/>
          <w:szCs w:val="20"/>
        </w:rPr>
        <w:t xml:space="preserve">This Service Schedule incorporates the terms of the Master </w:t>
      </w:r>
      <w:r w:rsidR="001C4D78" w:rsidRPr="00122EAD">
        <w:rPr>
          <w:rFonts w:ascii="Arial" w:hAnsi="Arial" w:cs="Arial"/>
          <w:sz w:val="20"/>
          <w:szCs w:val="20"/>
        </w:rPr>
        <w:t>Services Agreement</w:t>
      </w:r>
      <w:r w:rsidRPr="00122EAD">
        <w:rPr>
          <w:rFonts w:ascii="Arial" w:hAnsi="Arial" w:cs="Arial"/>
          <w:sz w:val="20"/>
          <w:szCs w:val="20"/>
        </w:rPr>
        <w:t xml:space="preserve">. For the avoidance of doubt, in the event of conflict between the Master </w:t>
      </w:r>
      <w:r w:rsidR="001C4D78" w:rsidRPr="00122EAD">
        <w:rPr>
          <w:rFonts w:ascii="Arial" w:hAnsi="Arial" w:cs="Arial"/>
          <w:sz w:val="20"/>
          <w:szCs w:val="20"/>
        </w:rPr>
        <w:t xml:space="preserve">Services Agreement </w:t>
      </w:r>
      <w:r w:rsidRPr="00122EAD">
        <w:rPr>
          <w:rFonts w:ascii="Arial" w:hAnsi="Arial" w:cs="Arial"/>
          <w:sz w:val="20"/>
          <w:szCs w:val="20"/>
        </w:rPr>
        <w:t xml:space="preserve">and the terms of this Service Schedule, the terms of this Service Schedule shall prevail. </w:t>
      </w:r>
    </w:p>
    <w:p w14:paraId="5B34FB92" w14:textId="30D9EA4A" w:rsidR="00651768" w:rsidRPr="00122EAD" w:rsidRDefault="00651768" w:rsidP="0025098F">
      <w:pPr>
        <w:pStyle w:val="ListParagraph"/>
        <w:numPr>
          <w:ilvl w:val="1"/>
          <w:numId w:val="12"/>
        </w:numPr>
        <w:tabs>
          <w:tab w:val="clear" w:pos="1985"/>
          <w:tab w:val="left" w:pos="1603"/>
        </w:tabs>
        <w:spacing w:line="240" w:lineRule="auto"/>
        <w:rPr>
          <w:rFonts w:ascii="Arial" w:hAnsi="Arial" w:cs="Arial"/>
          <w:sz w:val="20"/>
          <w:szCs w:val="20"/>
        </w:rPr>
      </w:pPr>
      <w:r w:rsidRPr="00122EAD">
        <w:rPr>
          <w:rFonts w:ascii="Arial" w:hAnsi="Arial" w:cs="Arial"/>
          <w:sz w:val="20"/>
          <w:szCs w:val="20"/>
        </w:rPr>
        <w:t xml:space="preserve">In this Service Schedule, expressions defined in the Master </w:t>
      </w:r>
      <w:r w:rsidR="001C4D78" w:rsidRPr="00122EAD">
        <w:rPr>
          <w:rFonts w:ascii="Arial" w:hAnsi="Arial" w:cs="Arial"/>
          <w:sz w:val="20"/>
          <w:szCs w:val="20"/>
        </w:rPr>
        <w:t xml:space="preserve">Services Agreement </w:t>
      </w:r>
      <w:r w:rsidRPr="00122EAD">
        <w:rPr>
          <w:rFonts w:ascii="Arial" w:hAnsi="Arial" w:cs="Arial"/>
          <w:sz w:val="20"/>
          <w:szCs w:val="20"/>
        </w:rPr>
        <w:t xml:space="preserve">and used in this Service Schedule have the meaning set out in the Master </w:t>
      </w:r>
      <w:r w:rsidR="001C4D78" w:rsidRPr="00122EAD">
        <w:rPr>
          <w:rFonts w:ascii="Arial" w:hAnsi="Arial" w:cs="Arial"/>
          <w:sz w:val="20"/>
          <w:szCs w:val="20"/>
        </w:rPr>
        <w:t xml:space="preserve">Services Agreement </w:t>
      </w:r>
      <w:r w:rsidRPr="00122EAD">
        <w:rPr>
          <w:rFonts w:ascii="Arial" w:hAnsi="Arial" w:cs="Arial"/>
          <w:sz w:val="20"/>
          <w:szCs w:val="20"/>
        </w:rPr>
        <w:t xml:space="preserve">unless otherwise defined. The rules of interpretation set out in the Master </w:t>
      </w:r>
      <w:r w:rsidR="001C4D78" w:rsidRPr="00122EAD">
        <w:rPr>
          <w:rFonts w:ascii="Arial" w:hAnsi="Arial" w:cs="Arial"/>
          <w:sz w:val="20"/>
          <w:szCs w:val="20"/>
        </w:rPr>
        <w:t xml:space="preserve">Services Agreement </w:t>
      </w:r>
      <w:r w:rsidRPr="00122EAD">
        <w:rPr>
          <w:rFonts w:ascii="Arial" w:hAnsi="Arial" w:cs="Arial"/>
          <w:sz w:val="20"/>
          <w:szCs w:val="20"/>
        </w:rPr>
        <w:t xml:space="preserve">apply to this Service Schedule.  </w:t>
      </w:r>
    </w:p>
    <w:p w14:paraId="1AA3FC2A" w14:textId="77777777" w:rsidR="00651768" w:rsidRPr="00122EAD" w:rsidRDefault="00651768" w:rsidP="0025098F">
      <w:pPr>
        <w:pStyle w:val="ListParagraph"/>
        <w:numPr>
          <w:ilvl w:val="1"/>
          <w:numId w:val="12"/>
        </w:numPr>
        <w:tabs>
          <w:tab w:val="clear" w:pos="1985"/>
          <w:tab w:val="left" w:pos="1603"/>
        </w:tabs>
        <w:spacing w:line="240" w:lineRule="auto"/>
        <w:rPr>
          <w:rFonts w:ascii="Arial" w:hAnsi="Arial" w:cs="Arial"/>
          <w:sz w:val="20"/>
          <w:szCs w:val="20"/>
        </w:rPr>
      </w:pPr>
      <w:r w:rsidRPr="00122EAD">
        <w:rPr>
          <w:rFonts w:ascii="Arial" w:hAnsi="Arial" w:cs="Arial"/>
          <w:sz w:val="20"/>
          <w:szCs w:val="20"/>
        </w:rPr>
        <w:t>The Agreement constitutes the entire agreement between the parties in respect of its subject matter. The Customer acknowledges that it has not relied on any statement, promise, representation, assurance or warranty the Company has made or given, or which has been made or given on the Company’s behalf which is not set out in the Agreement.</w:t>
      </w:r>
    </w:p>
    <w:p w14:paraId="068BD249" w14:textId="334D0AB1" w:rsidR="00651768" w:rsidRPr="0025098F" w:rsidRDefault="00E12E4D" w:rsidP="0025098F">
      <w:pPr>
        <w:pStyle w:val="ListParagraph"/>
        <w:numPr>
          <w:ilvl w:val="1"/>
          <w:numId w:val="12"/>
        </w:numPr>
        <w:tabs>
          <w:tab w:val="clear" w:pos="1985"/>
          <w:tab w:val="left" w:pos="1603"/>
        </w:tabs>
        <w:spacing w:line="240" w:lineRule="auto"/>
        <w:ind w:left="851" w:hanging="851"/>
        <w:rPr>
          <w:rFonts w:ascii="Arial" w:hAnsi="Arial" w:cs="Arial"/>
          <w:sz w:val="20"/>
          <w:szCs w:val="20"/>
        </w:rPr>
      </w:pPr>
      <w:r w:rsidRPr="007200E9">
        <w:rPr>
          <w:rFonts w:ascii="Arial" w:hAnsi="Arial"/>
          <w:sz w:val="20"/>
        </w:rPr>
        <w:t>The Agreement shall govern the Services provided under this Service Schedule</w:t>
      </w:r>
      <w:r>
        <w:rPr>
          <w:rFonts w:ascii="Arial" w:hAnsi="Arial"/>
          <w:sz w:val="20"/>
        </w:rPr>
        <w:t xml:space="preserve"> </w:t>
      </w:r>
      <w:r w:rsidR="00651768" w:rsidRPr="00122EAD">
        <w:rPr>
          <w:rFonts w:ascii="Arial" w:hAnsi="Arial" w:cs="Arial"/>
          <w:sz w:val="20"/>
          <w:szCs w:val="20"/>
        </w:rPr>
        <w:t>to the exclusion of any other terms that the Customer seeks to impose or incorporate, or which are implied by trade, custom, practice or course of dealing.</w:t>
      </w:r>
    </w:p>
    <w:p w14:paraId="2B996FB9" w14:textId="4804DBE3" w:rsidR="006F2C09" w:rsidRDefault="006F2C09" w:rsidP="005448B9">
      <w:pPr>
        <w:pStyle w:val="ListParagraph"/>
        <w:numPr>
          <w:ilvl w:val="0"/>
          <w:numId w:val="12"/>
        </w:numPr>
        <w:tabs>
          <w:tab w:val="clear" w:pos="1985"/>
          <w:tab w:val="left" w:pos="1603"/>
        </w:tabs>
        <w:spacing w:after="0" w:line="240" w:lineRule="auto"/>
        <w:rPr>
          <w:rFonts w:ascii="Arial" w:hAnsi="Arial" w:cs="Arial"/>
          <w:b/>
          <w:bCs/>
          <w:sz w:val="20"/>
          <w:szCs w:val="20"/>
        </w:rPr>
      </w:pPr>
      <w:r w:rsidRPr="00122EAD">
        <w:rPr>
          <w:rFonts w:ascii="Arial" w:hAnsi="Arial" w:cs="Arial"/>
          <w:b/>
          <w:bCs/>
          <w:sz w:val="20"/>
          <w:szCs w:val="20"/>
        </w:rPr>
        <w:t>C</w:t>
      </w:r>
      <w:r w:rsidR="00122EAD">
        <w:rPr>
          <w:rFonts w:ascii="Arial" w:hAnsi="Arial" w:cs="Arial"/>
          <w:b/>
          <w:bCs/>
          <w:sz w:val="20"/>
          <w:szCs w:val="20"/>
        </w:rPr>
        <w:t>USTOMER’S CYBER LIABILITY INSURANCE</w:t>
      </w:r>
    </w:p>
    <w:p w14:paraId="6188B919" w14:textId="77777777" w:rsidR="00164EF2" w:rsidRPr="00122EAD" w:rsidRDefault="00164EF2" w:rsidP="005448B9">
      <w:pPr>
        <w:pStyle w:val="ListParagraph"/>
        <w:tabs>
          <w:tab w:val="clear" w:pos="1985"/>
          <w:tab w:val="left" w:pos="1603"/>
        </w:tabs>
        <w:spacing w:after="0" w:line="240" w:lineRule="auto"/>
        <w:ind w:firstLine="0"/>
        <w:rPr>
          <w:rFonts w:ascii="Arial" w:hAnsi="Arial" w:cs="Arial"/>
          <w:b/>
          <w:bCs/>
          <w:sz w:val="20"/>
          <w:szCs w:val="20"/>
        </w:rPr>
      </w:pPr>
    </w:p>
    <w:p w14:paraId="65895723" w14:textId="613E5828" w:rsidR="00827448" w:rsidRPr="00122EAD" w:rsidRDefault="007A1B86" w:rsidP="0025098F">
      <w:pPr>
        <w:pStyle w:val="ListParagraph"/>
        <w:numPr>
          <w:ilvl w:val="1"/>
          <w:numId w:val="12"/>
        </w:numPr>
        <w:tabs>
          <w:tab w:val="clear" w:pos="1985"/>
          <w:tab w:val="left" w:pos="1603"/>
        </w:tabs>
        <w:spacing w:line="240" w:lineRule="auto"/>
        <w:rPr>
          <w:rFonts w:ascii="Arial" w:hAnsi="Arial" w:cs="Arial"/>
          <w:b/>
          <w:bCs/>
          <w:sz w:val="20"/>
          <w:szCs w:val="20"/>
        </w:rPr>
      </w:pPr>
      <w:bookmarkStart w:id="2" w:name="_Ref190181203"/>
      <w:r>
        <w:rPr>
          <w:rFonts w:ascii="Arial" w:hAnsi="Arial" w:cs="Arial"/>
          <w:sz w:val="20"/>
          <w:szCs w:val="20"/>
        </w:rPr>
        <w:t xml:space="preserve">Notwithstanding the </w:t>
      </w:r>
      <w:r w:rsidR="00E12E4D">
        <w:rPr>
          <w:rFonts w:ascii="Arial" w:hAnsi="Arial" w:cs="Arial"/>
          <w:sz w:val="20"/>
          <w:szCs w:val="20"/>
        </w:rPr>
        <w:t>S</w:t>
      </w:r>
      <w:r>
        <w:rPr>
          <w:rFonts w:ascii="Arial" w:hAnsi="Arial" w:cs="Arial"/>
          <w:sz w:val="20"/>
          <w:szCs w:val="20"/>
        </w:rPr>
        <w:t>ervices provided under this Service Schedule, the Customer may still suffer a cyber</w:t>
      </w:r>
      <w:r w:rsidR="007E27D2">
        <w:rPr>
          <w:rFonts w:ascii="Arial" w:hAnsi="Arial" w:cs="Arial"/>
          <w:sz w:val="20"/>
          <w:szCs w:val="20"/>
        </w:rPr>
        <w:t>-</w:t>
      </w:r>
      <w:r>
        <w:rPr>
          <w:rFonts w:ascii="Arial" w:hAnsi="Arial" w:cs="Arial"/>
          <w:sz w:val="20"/>
          <w:szCs w:val="20"/>
        </w:rPr>
        <w:t>attack. Accordingly, t</w:t>
      </w:r>
      <w:r w:rsidR="00827448" w:rsidRPr="00122EAD">
        <w:rPr>
          <w:rFonts w:ascii="Arial" w:hAnsi="Arial" w:cs="Arial"/>
          <w:sz w:val="20"/>
          <w:szCs w:val="20"/>
        </w:rPr>
        <w:t xml:space="preserve">he Customer </w:t>
      </w:r>
      <w:r>
        <w:rPr>
          <w:rFonts w:ascii="Arial" w:hAnsi="Arial" w:cs="Arial"/>
          <w:sz w:val="20"/>
          <w:szCs w:val="20"/>
        </w:rPr>
        <w:t>sh</w:t>
      </w:r>
      <w:r w:rsidR="003B5D9F">
        <w:rPr>
          <w:rFonts w:ascii="Arial" w:hAnsi="Arial" w:cs="Arial"/>
          <w:sz w:val="20"/>
          <w:szCs w:val="20"/>
        </w:rPr>
        <w:t>ould</w:t>
      </w:r>
      <w:r>
        <w:rPr>
          <w:rFonts w:ascii="Arial" w:hAnsi="Arial" w:cs="Arial"/>
          <w:sz w:val="20"/>
          <w:szCs w:val="20"/>
        </w:rPr>
        <w:t xml:space="preserve"> </w:t>
      </w:r>
      <w:r w:rsidR="00827448" w:rsidRPr="00122EAD">
        <w:rPr>
          <w:rFonts w:ascii="Arial" w:hAnsi="Arial" w:cs="Arial"/>
          <w:sz w:val="20"/>
          <w:szCs w:val="20"/>
        </w:rPr>
        <w:t xml:space="preserve">ensure </w:t>
      </w:r>
      <w:r>
        <w:rPr>
          <w:rFonts w:ascii="Arial" w:hAnsi="Arial" w:cs="Arial"/>
          <w:sz w:val="20"/>
          <w:szCs w:val="20"/>
        </w:rPr>
        <w:t xml:space="preserve">that it has suitable </w:t>
      </w:r>
      <w:r w:rsidR="00827448" w:rsidRPr="00122EAD">
        <w:rPr>
          <w:rFonts w:ascii="Arial" w:hAnsi="Arial" w:cs="Arial"/>
          <w:sz w:val="20"/>
          <w:szCs w:val="20"/>
        </w:rPr>
        <w:t xml:space="preserve">insurance in place </w:t>
      </w:r>
      <w:r w:rsidR="00E71945">
        <w:rPr>
          <w:rFonts w:ascii="Arial" w:hAnsi="Arial" w:cs="Arial"/>
          <w:sz w:val="20"/>
          <w:szCs w:val="20"/>
        </w:rPr>
        <w:t xml:space="preserve">with a reputable insurance company </w:t>
      </w:r>
      <w:r w:rsidR="00827448" w:rsidRPr="00122EAD">
        <w:rPr>
          <w:rFonts w:ascii="Arial" w:hAnsi="Arial" w:cs="Arial"/>
          <w:sz w:val="20"/>
          <w:szCs w:val="20"/>
        </w:rPr>
        <w:t xml:space="preserve">to cover all cyber-related incidents </w:t>
      </w:r>
      <w:r>
        <w:rPr>
          <w:rFonts w:ascii="Arial" w:hAnsi="Arial" w:cs="Arial"/>
          <w:sz w:val="20"/>
          <w:szCs w:val="20"/>
        </w:rPr>
        <w:t xml:space="preserve">and we suggest </w:t>
      </w:r>
      <w:r w:rsidR="00827448" w:rsidRPr="00122EAD">
        <w:rPr>
          <w:rFonts w:ascii="Arial" w:hAnsi="Arial" w:cs="Arial"/>
          <w:sz w:val="20"/>
          <w:szCs w:val="20"/>
        </w:rPr>
        <w:t>cover of at least £1million per claim.</w:t>
      </w:r>
      <w:bookmarkEnd w:id="2"/>
    </w:p>
    <w:p w14:paraId="262E1879" w14:textId="5BCB8E08" w:rsidR="006F2C09" w:rsidRDefault="00827448" w:rsidP="0025098F">
      <w:pPr>
        <w:pStyle w:val="ListParagraph"/>
        <w:numPr>
          <w:ilvl w:val="1"/>
          <w:numId w:val="12"/>
        </w:numPr>
        <w:tabs>
          <w:tab w:val="clear" w:pos="1985"/>
          <w:tab w:val="left" w:pos="1603"/>
        </w:tabs>
        <w:spacing w:line="240" w:lineRule="auto"/>
        <w:ind w:left="851" w:hanging="851"/>
        <w:rPr>
          <w:rFonts w:ascii="Arial" w:hAnsi="Arial" w:cs="Arial"/>
          <w:sz w:val="20"/>
          <w:szCs w:val="20"/>
        </w:rPr>
      </w:pPr>
      <w:r w:rsidRPr="00122EAD">
        <w:rPr>
          <w:rFonts w:ascii="Arial" w:hAnsi="Arial" w:cs="Arial"/>
          <w:sz w:val="20"/>
          <w:szCs w:val="20"/>
        </w:rPr>
        <w:t xml:space="preserve">The Customer </w:t>
      </w:r>
      <w:r w:rsidR="00427B86">
        <w:rPr>
          <w:rFonts w:ascii="Arial" w:hAnsi="Arial" w:cs="Arial"/>
          <w:sz w:val="20"/>
          <w:szCs w:val="20"/>
        </w:rPr>
        <w:t>sh</w:t>
      </w:r>
      <w:r w:rsidR="006767CD">
        <w:rPr>
          <w:rFonts w:ascii="Arial" w:hAnsi="Arial" w:cs="Arial"/>
          <w:sz w:val="20"/>
          <w:szCs w:val="20"/>
        </w:rPr>
        <w:t>all</w:t>
      </w:r>
      <w:r w:rsidR="00427B86">
        <w:rPr>
          <w:rFonts w:ascii="Arial" w:hAnsi="Arial" w:cs="Arial"/>
          <w:sz w:val="20"/>
          <w:szCs w:val="20"/>
        </w:rPr>
        <w:t xml:space="preserve"> </w:t>
      </w:r>
      <w:r w:rsidRPr="00122EAD">
        <w:rPr>
          <w:rFonts w:ascii="Arial" w:hAnsi="Arial" w:cs="Arial"/>
          <w:sz w:val="20"/>
          <w:szCs w:val="20"/>
        </w:rPr>
        <w:t>ensure th</w:t>
      </w:r>
      <w:r w:rsidR="00E71945">
        <w:rPr>
          <w:rFonts w:ascii="Arial" w:hAnsi="Arial" w:cs="Arial"/>
          <w:sz w:val="20"/>
          <w:szCs w:val="20"/>
        </w:rPr>
        <w:t>e</w:t>
      </w:r>
      <w:r w:rsidRPr="00122EAD">
        <w:rPr>
          <w:rFonts w:ascii="Arial" w:hAnsi="Arial" w:cs="Arial"/>
          <w:sz w:val="20"/>
          <w:szCs w:val="20"/>
        </w:rPr>
        <w:t xml:space="preserve"> insurance </w:t>
      </w:r>
      <w:r w:rsidR="00E71945">
        <w:rPr>
          <w:rFonts w:ascii="Arial" w:hAnsi="Arial" w:cs="Arial"/>
          <w:sz w:val="20"/>
          <w:szCs w:val="20"/>
        </w:rPr>
        <w:t xml:space="preserve">referred to in clause </w:t>
      </w:r>
      <w:r w:rsidR="00E71945">
        <w:rPr>
          <w:rFonts w:ascii="Arial" w:hAnsi="Arial" w:cs="Arial"/>
          <w:sz w:val="20"/>
          <w:szCs w:val="20"/>
        </w:rPr>
        <w:fldChar w:fldCharType="begin"/>
      </w:r>
      <w:r w:rsidR="00E71945">
        <w:rPr>
          <w:rFonts w:ascii="Arial" w:hAnsi="Arial" w:cs="Arial"/>
          <w:sz w:val="20"/>
          <w:szCs w:val="20"/>
        </w:rPr>
        <w:instrText xml:space="preserve"> REF _Ref190181203 \r \h </w:instrText>
      </w:r>
      <w:r w:rsidR="00E71945">
        <w:rPr>
          <w:rFonts w:ascii="Arial" w:hAnsi="Arial" w:cs="Arial"/>
          <w:sz w:val="20"/>
          <w:szCs w:val="20"/>
        </w:rPr>
      </w:r>
      <w:r w:rsidR="00E71945">
        <w:rPr>
          <w:rFonts w:ascii="Arial" w:hAnsi="Arial" w:cs="Arial"/>
          <w:sz w:val="20"/>
          <w:szCs w:val="20"/>
        </w:rPr>
        <w:fldChar w:fldCharType="separate"/>
      </w:r>
      <w:r w:rsidR="009325B3">
        <w:rPr>
          <w:rFonts w:ascii="Arial" w:hAnsi="Arial" w:cs="Arial"/>
          <w:sz w:val="20"/>
          <w:szCs w:val="20"/>
        </w:rPr>
        <w:t>3.1</w:t>
      </w:r>
      <w:r w:rsidR="00E71945">
        <w:rPr>
          <w:rFonts w:ascii="Arial" w:hAnsi="Arial" w:cs="Arial"/>
          <w:sz w:val="20"/>
          <w:szCs w:val="20"/>
        </w:rPr>
        <w:fldChar w:fldCharType="end"/>
      </w:r>
      <w:r w:rsidR="00E71945">
        <w:rPr>
          <w:rFonts w:ascii="Arial" w:hAnsi="Arial" w:cs="Arial"/>
          <w:sz w:val="20"/>
          <w:szCs w:val="20"/>
        </w:rPr>
        <w:t xml:space="preserve"> </w:t>
      </w:r>
      <w:r w:rsidRPr="00122EAD">
        <w:rPr>
          <w:rFonts w:ascii="Arial" w:hAnsi="Arial" w:cs="Arial"/>
          <w:sz w:val="20"/>
          <w:szCs w:val="20"/>
        </w:rPr>
        <w:t xml:space="preserve">is in place for the term of this Service Schedule and for </w:t>
      </w:r>
      <w:r w:rsidR="00427B86">
        <w:rPr>
          <w:rFonts w:ascii="Arial" w:hAnsi="Arial" w:cs="Arial"/>
          <w:sz w:val="20"/>
          <w:szCs w:val="20"/>
        </w:rPr>
        <w:t xml:space="preserve">6 </w:t>
      </w:r>
      <w:r w:rsidRPr="00122EAD">
        <w:rPr>
          <w:rFonts w:ascii="Arial" w:hAnsi="Arial" w:cs="Arial"/>
          <w:sz w:val="20"/>
          <w:szCs w:val="20"/>
        </w:rPr>
        <w:t>years following expiration or termination of this Service Schedule.</w:t>
      </w:r>
    </w:p>
    <w:p w14:paraId="5D69A237" w14:textId="617F91B3" w:rsidR="00E71945" w:rsidRPr="0025098F" w:rsidRDefault="00E71945" w:rsidP="0025098F">
      <w:pPr>
        <w:pStyle w:val="ListParagraph"/>
        <w:numPr>
          <w:ilvl w:val="1"/>
          <w:numId w:val="12"/>
        </w:numPr>
        <w:tabs>
          <w:tab w:val="clear" w:pos="1985"/>
          <w:tab w:val="left" w:pos="1603"/>
        </w:tabs>
        <w:spacing w:line="240" w:lineRule="auto"/>
        <w:ind w:left="851" w:hanging="851"/>
        <w:rPr>
          <w:rFonts w:ascii="Arial" w:hAnsi="Arial" w:cs="Arial"/>
          <w:sz w:val="20"/>
          <w:szCs w:val="20"/>
        </w:rPr>
      </w:pPr>
      <w:r>
        <w:rPr>
          <w:rFonts w:ascii="Arial" w:hAnsi="Arial" w:cs="Arial"/>
          <w:sz w:val="20"/>
          <w:szCs w:val="20"/>
        </w:rPr>
        <w:t xml:space="preserve">On the Company’s written request, the Customer shall provide the Company with copies of the insurance policy certificates and details of cover provided. </w:t>
      </w:r>
    </w:p>
    <w:p w14:paraId="6996E22F" w14:textId="359E4B6E" w:rsidR="0025098F" w:rsidRDefault="00122EAD" w:rsidP="00E82E48">
      <w:pPr>
        <w:pStyle w:val="ListParagraph"/>
        <w:numPr>
          <w:ilvl w:val="0"/>
          <w:numId w:val="12"/>
        </w:numPr>
        <w:tabs>
          <w:tab w:val="clear" w:pos="1985"/>
          <w:tab w:val="left" w:pos="1603"/>
        </w:tabs>
        <w:spacing w:after="0" w:line="240" w:lineRule="auto"/>
        <w:rPr>
          <w:rFonts w:ascii="Arial" w:hAnsi="Arial" w:cs="Arial"/>
          <w:b/>
          <w:sz w:val="20"/>
          <w:szCs w:val="20"/>
        </w:rPr>
      </w:pPr>
      <w:bookmarkStart w:id="3" w:name="_Ref187764797"/>
      <w:r>
        <w:rPr>
          <w:rFonts w:ascii="Arial" w:hAnsi="Arial" w:cs="Arial"/>
          <w:b/>
          <w:sz w:val="20"/>
          <w:szCs w:val="20"/>
        </w:rPr>
        <w:t>CUSTOMER’S OBLIGATIONS</w:t>
      </w:r>
      <w:bookmarkEnd w:id="3"/>
    </w:p>
    <w:p w14:paraId="124F5E3A" w14:textId="77777777" w:rsidR="006767CD" w:rsidRPr="00CD018C" w:rsidRDefault="006767CD" w:rsidP="001F2621">
      <w:pPr>
        <w:pStyle w:val="ListParagraph"/>
        <w:tabs>
          <w:tab w:val="clear" w:pos="1985"/>
          <w:tab w:val="left" w:pos="1603"/>
        </w:tabs>
        <w:spacing w:after="0" w:line="240" w:lineRule="auto"/>
        <w:ind w:left="750" w:firstLine="0"/>
        <w:rPr>
          <w:rFonts w:ascii="Arial" w:hAnsi="Arial" w:cs="Arial"/>
          <w:b/>
          <w:sz w:val="20"/>
          <w:szCs w:val="20"/>
        </w:rPr>
      </w:pPr>
    </w:p>
    <w:p w14:paraId="449EDBDE" w14:textId="2C9C5CA5" w:rsidR="00CD018C" w:rsidRPr="00CD018C" w:rsidRDefault="00CD018C" w:rsidP="00CD018C">
      <w:pPr>
        <w:pStyle w:val="ListParagraph"/>
        <w:numPr>
          <w:ilvl w:val="1"/>
          <w:numId w:val="12"/>
        </w:numPr>
        <w:spacing w:line="240" w:lineRule="auto"/>
        <w:jc w:val="both"/>
        <w:rPr>
          <w:rFonts w:ascii="Arial" w:hAnsi="Arial" w:cs="Arial"/>
          <w:vanish/>
          <w:sz w:val="20"/>
          <w:szCs w:val="20"/>
        </w:rPr>
      </w:pPr>
      <w:r w:rsidRPr="00CD018C">
        <w:rPr>
          <w:rFonts w:ascii="Arial" w:hAnsi="Arial" w:cs="Arial"/>
          <w:vanish/>
          <w:sz w:val="20"/>
          <w:szCs w:val="20"/>
        </w:rPr>
        <w:t>The Customer will:</w:t>
      </w:r>
    </w:p>
    <w:p w14:paraId="4F3435AA" w14:textId="49EF4E87" w:rsidR="009A492F" w:rsidRPr="00122EAD" w:rsidRDefault="009A492F" w:rsidP="00CD018C">
      <w:pPr>
        <w:numPr>
          <w:ilvl w:val="2"/>
          <w:numId w:val="12"/>
        </w:numPr>
        <w:spacing w:line="240" w:lineRule="auto"/>
        <w:jc w:val="both"/>
        <w:rPr>
          <w:rFonts w:ascii="Arial" w:eastAsia="Calibri" w:hAnsi="Arial" w:cs="Arial"/>
          <w:sz w:val="20"/>
          <w:szCs w:val="20"/>
        </w:rPr>
      </w:pPr>
      <w:r w:rsidRPr="00122EAD">
        <w:rPr>
          <w:rFonts w:ascii="Arial" w:eastAsia="Calibri" w:hAnsi="Arial" w:cs="Arial"/>
          <w:sz w:val="20"/>
          <w:szCs w:val="20"/>
        </w:rPr>
        <w:t>meet the Customer obligations described in th</w:t>
      </w:r>
      <w:r w:rsidR="00527B4B" w:rsidRPr="00122EAD">
        <w:rPr>
          <w:rFonts w:ascii="Arial" w:eastAsia="Calibri" w:hAnsi="Arial" w:cs="Arial"/>
          <w:sz w:val="20"/>
          <w:szCs w:val="20"/>
        </w:rPr>
        <w:t>is</w:t>
      </w:r>
      <w:r w:rsidRPr="00122EAD">
        <w:rPr>
          <w:rFonts w:ascii="Arial" w:eastAsia="Calibri" w:hAnsi="Arial" w:cs="Arial"/>
          <w:sz w:val="20"/>
          <w:szCs w:val="20"/>
        </w:rPr>
        <w:t xml:space="preserve"> </w:t>
      </w:r>
      <w:r w:rsidR="00583244" w:rsidRPr="00122EAD">
        <w:rPr>
          <w:rFonts w:ascii="Arial" w:eastAsia="Calibri" w:hAnsi="Arial" w:cs="Arial"/>
          <w:sz w:val="20"/>
          <w:szCs w:val="20"/>
        </w:rPr>
        <w:t xml:space="preserve">Service </w:t>
      </w:r>
      <w:r w:rsidR="00462AB5" w:rsidRPr="00122EAD">
        <w:rPr>
          <w:rFonts w:ascii="Arial" w:eastAsia="Calibri" w:hAnsi="Arial" w:cs="Arial"/>
          <w:sz w:val="20"/>
          <w:szCs w:val="20"/>
        </w:rPr>
        <w:t>Schedule</w:t>
      </w:r>
      <w:r w:rsidR="006767CD">
        <w:rPr>
          <w:rFonts w:ascii="Arial" w:eastAsia="Calibri" w:hAnsi="Arial" w:cs="Arial"/>
          <w:sz w:val="20"/>
          <w:szCs w:val="20"/>
        </w:rPr>
        <w:t xml:space="preserve"> and the Master Services Agreement</w:t>
      </w:r>
      <w:r w:rsidRPr="00122EAD">
        <w:rPr>
          <w:rFonts w:ascii="Arial" w:eastAsia="Calibri" w:hAnsi="Arial" w:cs="Arial"/>
          <w:sz w:val="20"/>
          <w:szCs w:val="20"/>
        </w:rPr>
        <w:t xml:space="preserve"> in a timely manner (and in accordance with any timeframes which the Customer has agreed to) and provide all assistance </w:t>
      </w:r>
      <w:r w:rsidR="00C65579" w:rsidRPr="00122EAD">
        <w:rPr>
          <w:rFonts w:ascii="Arial" w:eastAsia="Calibri" w:hAnsi="Arial" w:cs="Arial"/>
          <w:sz w:val="20"/>
          <w:szCs w:val="20"/>
        </w:rPr>
        <w:t xml:space="preserve">and information </w:t>
      </w:r>
      <w:r w:rsidRPr="00122EAD">
        <w:rPr>
          <w:rFonts w:ascii="Arial" w:eastAsia="Calibri" w:hAnsi="Arial" w:cs="Arial"/>
          <w:sz w:val="20"/>
          <w:szCs w:val="20"/>
        </w:rPr>
        <w:t xml:space="preserve">reasonably required by the </w:t>
      </w:r>
      <w:proofErr w:type="gramStart"/>
      <w:r w:rsidR="00462AB5" w:rsidRPr="00122EAD">
        <w:rPr>
          <w:rFonts w:ascii="Arial" w:eastAsia="Calibri" w:hAnsi="Arial" w:cs="Arial"/>
          <w:sz w:val="20"/>
          <w:szCs w:val="20"/>
        </w:rPr>
        <w:t>Company</w:t>
      </w:r>
      <w:r w:rsidRPr="00122EAD">
        <w:rPr>
          <w:rFonts w:ascii="Arial" w:eastAsia="Calibri" w:hAnsi="Arial" w:cs="Arial"/>
          <w:sz w:val="20"/>
          <w:szCs w:val="20"/>
        </w:rPr>
        <w:t>;</w:t>
      </w:r>
      <w:proofErr w:type="gramEnd"/>
    </w:p>
    <w:p w14:paraId="20FBA41C" w14:textId="51C86A27" w:rsidR="009A492F" w:rsidRPr="00122EAD" w:rsidRDefault="009A492F" w:rsidP="00C87B7C">
      <w:pPr>
        <w:numPr>
          <w:ilvl w:val="2"/>
          <w:numId w:val="12"/>
        </w:numPr>
        <w:spacing w:line="240" w:lineRule="auto"/>
        <w:jc w:val="both"/>
        <w:rPr>
          <w:rFonts w:ascii="Arial" w:eastAsia="Calibri" w:hAnsi="Arial" w:cs="Arial"/>
          <w:sz w:val="20"/>
          <w:szCs w:val="20"/>
        </w:rPr>
      </w:pPr>
      <w:r w:rsidRPr="00122EAD">
        <w:rPr>
          <w:rFonts w:ascii="Arial" w:eastAsia="Calibri" w:hAnsi="Arial" w:cs="Arial"/>
          <w:sz w:val="20"/>
          <w:szCs w:val="20"/>
        </w:rPr>
        <w:t xml:space="preserve">provide the </w:t>
      </w:r>
      <w:r w:rsidR="00462AB5" w:rsidRPr="00122EAD">
        <w:rPr>
          <w:rFonts w:ascii="Arial" w:eastAsia="Calibri" w:hAnsi="Arial" w:cs="Arial"/>
          <w:sz w:val="20"/>
          <w:szCs w:val="20"/>
        </w:rPr>
        <w:t>Company</w:t>
      </w:r>
      <w:r w:rsidRPr="00122EAD">
        <w:rPr>
          <w:rFonts w:ascii="Arial" w:eastAsia="Calibri" w:hAnsi="Arial" w:cs="Arial"/>
          <w:sz w:val="20"/>
          <w:szCs w:val="20"/>
        </w:rPr>
        <w:t xml:space="preserve"> with such access to the </w:t>
      </w:r>
      <w:r w:rsidR="006767CD">
        <w:rPr>
          <w:rFonts w:ascii="Arial" w:eastAsia="Calibri" w:hAnsi="Arial" w:cs="Arial"/>
          <w:sz w:val="20"/>
          <w:szCs w:val="20"/>
        </w:rPr>
        <w:t xml:space="preserve">Customer Computer System and any other </w:t>
      </w:r>
      <w:r w:rsidRPr="00122EAD">
        <w:rPr>
          <w:rFonts w:ascii="Arial" w:eastAsia="Calibri" w:hAnsi="Arial" w:cs="Arial"/>
          <w:sz w:val="20"/>
          <w:szCs w:val="20"/>
        </w:rPr>
        <w:t xml:space="preserve">systems and devices identified in section </w:t>
      </w:r>
      <w:r w:rsidR="009C4E27">
        <w:rPr>
          <w:rFonts w:ascii="Arial" w:eastAsia="Calibri" w:hAnsi="Arial" w:cs="Arial"/>
          <w:sz w:val="20"/>
          <w:szCs w:val="20"/>
        </w:rPr>
        <w:fldChar w:fldCharType="begin"/>
      </w:r>
      <w:r w:rsidR="009C4E27">
        <w:rPr>
          <w:rFonts w:ascii="Arial" w:eastAsia="Calibri" w:hAnsi="Arial" w:cs="Arial"/>
          <w:sz w:val="20"/>
          <w:szCs w:val="20"/>
        </w:rPr>
        <w:instrText xml:space="preserve"> REF _Ref190249867 \r \h </w:instrText>
      </w:r>
      <w:r w:rsidR="009C4E27">
        <w:rPr>
          <w:rFonts w:ascii="Arial" w:eastAsia="Calibri" w:hAnsi="Arial" w:cs="Arial"/>
          <w:sz w:val="20"/>
          <w:szCs w:val="20"/>
        </w:rPr>
      </w:r>
      <w:r w:rsidR="009C4E27">
        <w:rPr>
          <w:rFonts w:ascii="Arial" w:eastAsia="Calibri" w:hAnsi="Arial" w:cs="Arial"/>
          <w:sz w:val="20"/>
          <w:szCs w:val="20"/>
        </w:rPr>
        <w:fldChar w:fldCharType="separate"/>
      </w:r>
      <w:r w:rsidR="009325B3">
        <w:rPr>
          <w:rFonts w:ascii="Arial" w:eastAsia="Calibri" w:hAnsi="Arial" w:cs="Arial"/>
          <w:sz w:val="20"/>
          <w:szCs w:val="20"/>
        </w:rPr>
        <w:t>3</w:t>
      </w:r>
      <w:r w:rsidR="009C4E27">
        <w:rPr>
          <w:rFonts w:ascii="Arial" w:eastAsia="Calibri" w:hAnsi="Arial" w:cs="Arial"/>
          <w:sz w:val="20"/>
          <w:szCs w:val="20"/>
        </w:rPr>
        <w:fldChar w:fldCharType="end"/>
      </w:r>
      <w:r w:rsidRPr="00122EAD">
        <w:rPr>
          <w:rFonts w:ascii="Arial" w:eastAsia="Calibri" w:hAnsi="Arial" w:cs="Arial"/>
          <w:sz w:val="20"/>
          <w:szCs w:val="20"/>
        </w:rPr>
        <w:t xml:space="preserve">of the Appendix, and any other Customer systems, as reasonably required by the </w:t>
      </w:r>
      <w:r w:rsidR="00462AB5" w:rsidRPr="00122EAD">
        <w:rPr>
          <w:rFonts w:ascii="Arial" w:eastAsia="Calibri" w:hAnsi="Arial" w:cs="Arial"/>
          <w:sz w:val="20"/>
          <w:szCs w:val="20"/>
        </w:rPr>
        <w:t>Company</w:t>
      </w:r>
      <w:r w:rsidRPr="00122EAD">
        <w:rPr>
          <w:rFonts w:ascii="Arial" w:eastAsia="Calibri" w:hAnsi="Arial" w:cs="Arial"/>
          <w:sz w:val="20"/>
          <w:szCs w:val="20"/>
        </w:rPr>
        <w:t xml:space="preserve">. The Customer represents and warrants that it has the </w:t>
      </w:r>
      <w:r w:rsidR="00C65579" w:rsidRPr="00122EAD">
        <w:rPr>
          <w:rFonts w:ascii="Arial" w:eastAsia="Calibri" w:hAnsi="Arial" w:cs="Arial"/>
          <w:sz w:val="20"/>
          <w:szCs w:val="20"/>
        </w:rPr>
        <w:t xml:space="preserve">legal </w:t>
      </w:r>
      <w:r w:rsidRPr="00122EAD">
        <w:rPr>
          <w:rFonts w:ascii="Arial" w:eastAsia="Calibri" w:hAnsi="Arial" w:cs="Arial"/>
          <w:sz w:val="20"/>
          <w:szCs w:val="20"/>
        </w:rPr>
        <w:t>right and all required licen</w:t>
      </w:r>
      <w:r w:rsidR="00C65579" w:rsidRPr="00122EAD">
        <w:rPr>
          <w:rFonts w:ascii="Arial" w:eastAsia="Calibri" w:hAnsi="Arial" w:cs="Arial"/>
          <w:sz w:val="20"/>
          <w:szCs w:val="20"/>
        </w:rPr>
        <w:t>c</w:t>
      </w:r>
      <w:r w:rsidRPr="00122EAD">
        <w:rPr>
          <w:rFonts w:ascii="Arial" w:eastAsia="Calibri" w:hAnsi="Arial" w:cs="Arial"/>
          <w:sz w:val="20"/>
          <w:szCs w:val="20"/>
        </w:rPr>
        <w:t xml:space="preserve">es to provide access to the </w:t>
      </w:r>
      <w:r w:rsidR="00462AB5" w:rsidRPr="00122EAD">
        <w:rPr>
          <w:rFonts w:ascii="Arial" w:eastAsia="Calibri" w:hAnsi="Arial" w:cs="Arial"/>
          <w:sz w:val="20"/>
          <w:szCs w:val="20"/>
        </w:rPr>
        <w:t>Company</w:t>
      </w:r>
      <w:r w:rsidRPr="00122EAD">
        <w:rPr>
          <w:rFonts w:ascii="Arial" w:eastAsia="Calibri" w:hAnsi="Arial" w:cs="Arial"/>
          <w:sz w:val="20"/>
          <w:szCs w:val="20"/>
        </w:rPr>
        <w:t xml:space="preserve"> as</w:t>
      </w:r>
      <w:r w:rsidR="00C65579" w:rsidRPr="00122EAD">
        <w:rPr>
          <w:rFonts w:ascii="Arial" w:eastAsia="Calibri" w:hAnsi="Arial" w:cs="Arial"/>
          <w:sz w:val="20"/>
          <w:szCs w:val="20"/>
        </w:rPr>
        <w:t xml:space="preserve"> required to provide the Security Services</w:t>
      </w:r>
      <w:r w:rsidRPr="00122EAD">
        <w:rPr>
          <w:rFonts w:ascii="Arial" w:eastAsia="Calibri" w:hAnsi="Arial" w:cs="Arial"/>
          <w:sz w:val="20"/>
          <w:szCs w:val="20"/>
        </w:rPr>
        <w:t xml:space="preserve">. </w:t>
      </w:r>
    </w:p>
    <w:p w14:paraId="41D491C9" w14:textId="4D2F736D" w:rsidR="009A492F" w:rsidRPr="00122EAD" w:rsidRDefault="009A492F" w:rsidP="00C87B7C">
      <w:pPr>
        <w:numPr>
          <w:ilvl w:val="0"/>
          <w:numId w:val="12"/>
        </w:numPr>
        <w:spacing w:line="240" w:lineRule="auto"/>
        <w:jc w:val="both"/>
        <w:rPr>
          <w:rFonts w:ascii="Arial" w:eastAsia="Calibri" w:hAnsi="Arial" w:cs="Arial"/>
          <w:b/>
          <w:bCs/>
          <w:sz w:val="20"/>
          <w:szCs w:val="20"/>
        </w:rPr>
      </w:pPr>
      <w:r w:rsidRPr="00122EAD">
        <w:rPr>
          <w:rFonts w:ascii="Arial" w:hAnsi="Arial" w:cs="Arial"/>
          <w:b/>
          <w:bCs/>
          <w:sz w:val="20"/>
          <w:szCs w:val="20"/>
        </w:rPr>
        <w:t>D</w:t>
      </w:r>
      <w:r w:rsidR="00122EAD">
        <w:rPr>
          <w:rFonts w:ascii="Arial" w:hAnsi="Arial" w:cs="Arial"/>
          <w:b/>
          <w:bCs/>
          <w:sz w:val="20"/>
          <w:szCs w:val="20"/>
        </w:rPr>
        <w:t>ATA</w:t>
      </w:r>
    </w:p>
    <w:p w14:paraId="66A548B2" w14:textId="5C4530BF" w:rsidR="009A492F" w:rsidRDefault="009A492F" w:rsidP="00C87B7C">
      <w:pPr>
        <w:numPr>
          <w:ilvl w:val="1"/>
          <w:numId w:val="12"/>
        </w:numPr>
        <w:spacing w:line="240" w:lineRule="auto"/>
        <w:rPr>
          <w:rFonts w:ascii="Arial" w:eastAsia="Calibri" w:hAnsi="Arial" w:cs="Arial"/>
          <w:sz w:val="20"/>
          <w:szCs w:val="20"/>
        </w:rPr>
      </w:pPr>
      <w:r w:rsidRPr="00122EAD">
        <w:rPr>
          <w:rFonts w:ascii="Arial" w:hAnsi="Arial" w:cs="Arial"/>
          <w:sz w:val="20"/>
          <w:szCs w:val="20"/>
        </w:rPr>
        <w:t xml:space="preserve">Subject to the </w:t>
      </w:r>
      <w:r w:rsidR="00462AB5" w:rsidRPr="00122EAD">
        <w:rPr>
          <w:rFonts w:ascii="Arial" w:hAnsi="Arial" w:cs="Arial"/>
          <w:sz w:val="20"/>
          <w:szCs w:val="20"/>
        </w:rPr>
        <w:t>Master</w:t>
      </w:r>
      <w:r w:rsidR="00E16FFD" w:rsidRPr="00122EAD">
        <w:rPr>
          <w:rFonts w:ascii="Arial" w:hAnsi="Arial" w:cs="Arial"/>
          <w:sz w:val="20"/>
          <w:szCs w:val="20"/>
        </w:rPr>
        <w:t xml:space="preserve"> Services </w:t>
      </w:r>
      <w:r w:rsidR="00702670" w:rsidRPr="00122EAD">
        <w:rPr>
          <w:rFonts w:ascii="Arial" w:hAnsi="Arial" w:cs="Arial"/>
          <w:sz w:val="20"/>
          <w:szCs w:val="20"/>
        </w:rPr>
        <w:t>Agreement,</w:t>
      </w:r>
      <w:r w:rsidRPr="00122EAD">
        <w:rPr>
          <w:rFonts w:ascii="Arial" w:hAnsi="Arial" w:cs="Arial"/>
          <w:sz w:val="20"/>
          <w:szCs w:val="20"/>
        </w:rPr>
        <w:t xml:space="preserve"> </w:t>
      </w:r>
      <w:r w:rsidRPr="00122EAD">
        <w:rPr>
          <w:rFonts w:ascii="Arial" w:eastAsia="Calibri" w:hAnsi="Arial" w:cs="Arial"/>
          <w:sz w:val="20"/>
          <w:szCs w:val="20"/>
        </w:rPr>
        <w:t xml:space="preserve">the </w:t>
      </w:r>
      <w:r w:rsidR="00462AB5" w:rsidRPr="00122EAD">
        <w:rPr>
          <w:rFonts w:ascii="Arial" w:eastAsia="Calibri" w:hAnsi="Arial" w:cs="Arial"/>
          <w:sz w:val="20"/>
          <w:szCs w:val="20"/>
        </w:rPr>
        <w:t>Company</w:t>
      </w:r>
      <w:r w:rsidRPr="00122EAD">
        <w:rPr>
          <w:rFonts w:ascii="Arial" w:eastAsia="Calibri" w:hAnsi="Arial" w:cs="Arial"/>
          <w:sz w:val="20"/>
          <w:szCs w:val="20"/>
        </w:rPr>
        <w:t xml:space="preserve"> will access the Data only </w:t>
      </w:r>
      <w:proofErr w:type="gramStart"/>
      <w:r w:rsidRPr="00122EAD">
        <w:rPr>
          <w:rFonts w:ascii="Arial" w:eastAsia="Calibri" w:hAnsi="Arial" w:cs="Arial"/>
          <w:sz w:val="20"/>
          <w:szCs w:val="20"/>
        </w:rPr>
        <w:t>in the course of</w:t>
      </w:r>
      <w:proofErr w:type="gramEnd"/>
      <w:r w:rsidRPr="00122EAD">
        <w:rPr>
          <w:rFonts w:ascii="Arial" w:eastAsia="Calibri" w:hAnsi="Arial" w:cs="Arial"/>
          <w:sz w:val="20"/>
          <w:szCs w:val="20"/>
        </w:rPr>
        <w:t xml:space="preserve"> providing the services to the Customer under this </w:t>
      </w:r>
      <w:r w:rsidR="00583244" w:rsidRPr="00122EAD">
        <w:rPr>
          <w:rFonts w:ascii="Arial" w:eastAsia="Calibri" w:hAnsi="Arial" w:cs="Arial"/>
          <w:sz w:val="20"/>
          <w:szCs w:val="20"/>
        </w:rPr>
        <w:t xml:space="preserve">Service </w:t>
      </w:r>
      <w:r w:rsidR="00462AB5" w:rsidRPr="00122EAD">
        <w:rPr>
          <w:rFonts w:ascii="Arial" w:eastAsia="Calibri" w:hAnsi="Arial" w:cs="Arial"/>
          <w:sz w:val="20"/>
          <w:szCs w:val="20"/>
        </w:rPr>
        <w:t>Schedule</w:t>
      </w:r>
      <w:r w:rsidRPr="00122EAD">
        <w:rPr>
          <w:rFonts w:ascii="Arial" w:eastAsia="Calibri" w:hAnsi="Arial" w:cs="Arial"/>
          <w:sz w:val="20"/>
          <w:szCs w:val="20"/>
        </w:rPr>
        <w:t xml:space="preserve">. </w:t>
      </w:r>
    </w:p>
    <w:p w14:paraId="25CAC4C1" w14:textId="7A0D6CF1" w:rsidR="00527B4B" w:rsidRPr="00122EAD" w:rsidRDefault="00527B4B" w:rsidP="00C87B7C">
      <w:pPr>
        <w:keepNext/>
        <w:numPr>
          <w:ilvl w:val="0"/>
          <w:numId w:val="12"/>
        </w:numPr>
        <w:spacing w:after="0" w:line="240" w:lineRule="auto"/>
        <w:rPr>
          <w:rFonts w:ascii="Arial" w:eastAsia="Calibri" w:hAnsi="Arial" w:cs="Arial"/>
          <w:b/>
          <w:sz w:val="20"/>
          <w:szCs w:val="20"/>
        </w:rPr>
      </w:pPr>
      <w:r w:rsidRPr="00122EAD">
        <w:rPr>
          <w:rFonts w:ascii="Arial" w:eastAsia="Calibri" w:hAnsi="Arial" w:cs="Arial"/>
          <w:b/>
          <w:sz w:val="20"/>
          <w:szCs w:val="20"/>
        </w:rPr>
        <w:t>I</w:t>
      </w:r>
      <w:r w:rsidR="00122EAD">
        <w:rPr>
          <w:rFonts w:ascii="Arial" w:eastAsia="Calibri" w:hAnsi="Arial" w:cs="Arial"/>
          <w:b/>
          <w:sz w:val="20"/>
          <w:szCs w:val="20"/>
        </w:rPr>
        <w:t>NTELLECTUAL PROPERTY</w:t>
      </w:r>
    </w:p>
    <w:p w14:paraId="6EEAF109" w14:textId="77777777" w:rsidR="00527B4B" w:rsidRPr="00122EAD" w:rsidRDefault="00527B4B" w:rsidP="00C87B7C">
      <w:pPr>
        <w:keepNext/>
        <w:spacing w:after="0" w:line="240" w:lineRule="auto"/>
        <w:ind w:left="851" w:firstLine="0"/>
        <w:rPr>
          <w:rFonts w:ascii="Arial" w:eastAsia="Calibri" w:hAnsi="Arial" w:cs="Arial"/>
          <w:b/>
          <w:sz w:val="20"/>
          <w:szCs w:val="20"/>
        </w:rPr>
      </w:pPr>
    </w:p>
    <w:p w14:paraId="462DC6B4" w14:textId="23C1A2D7" w:rsidR="00527B4B" w:rsidRPr="00122EAD" w:rsidRDefault="00527B4B" w:rsidP="00C87B7C">
      <w:pPr>
        <w:numPr>
          <w:ilvl w:val="1"/>
          <w:numId w:val="12"/>
        </w:numPr>
        <w:spacing w:line="240" w:lineRule="auto"/>
        <w:jc w:val="both"/>
        <w:rPr>
          <w:rFonts w:ascii="Arial" w:eastAsia="Calibri" w:hAnsi="Arial" w:cs="Arial"/>
          <w:sz w:val="20"/>
          <w:szCs w:val="20"/>
        </w:rPr>
      </w:pPr>
      <w:r w:rsidRPr="00122EAD">
        <w:rPr>
          <w:rFonts w:ascii="Arial" w:eastAsia="Calibri" w:hAnsi="Arial" w:cs="Arial"/>
          <w:sz w:val="20"/>
          <w:szCs w:val="20"/>
        </w:rPr>
        <w:t xml:space="preserve">The </w:t>
      </w:r>
      <w:r w:rsidR="00462AB5" w:rsidRPr="00122EAD">
        <w:rPr>
          <w:rFonts w:ascii="Arial" w:eastAsia="Calibri" w:hAnsi="Arial" w:cs="Arial"/>
          <w:sz w:val="20"/>
          <w:szCs w:val="20"/>
        </w:rPr>
        <w:t>Company</w:t>
      </w:r>
      <w:r w:rsidRPr="00122EAD">
        <w:rPr>
          <w:rFonts w:ascii="Arial" w:eastAsia="Calibri" w:hAnsi="Arial" w:cs="Arial"/>
          <w:sz w:val="20"/>
          <w:szCs w:val="20"/>
        </w:rPr>
        <w:t xml:space="preserve"> or its licensors (including third party service suppliers) own the Intellectual Property </w:t>
      </w:r>
      <w:r w:rsidR="00D13B89">
        <w:rPr>
          <w:rFonts w:ascii="Arial" w:eastAsia="Calibri" w:hAnsi="Arial" w:cs="Arial"/>
          <w:sz w:val="20"/>
          <w:szCs w:val="20"/>
        </w:rPr>
        <w:t xml:space="preserve">Rights </w:t>
      </w:r>
      <w:r w:rsidRPr="00122EAD">
        <w:rPr>
          <w:rFonts w:ascii="Arial" w:eastAsia="Calibri" w:hAnsi="Arial" w:cs="Arial"/>
          <w:sz w:val="20"/>
          <w:szCs w:val="20"/>
        </w:rPr>
        <w:t xml:space="preserve">in the means, methods, processes and know-how that the </w:t>
      </w:r>
      <w:r w:rsidR="00462AB5" w:rsidRPr="00122EAD">
        <w:rPr>
          <w:rFonts w:ascii="Arial" w:eastAsia="Calibri" w:hAnsi="Arial" w:cs="Arial"/>
          <w:sz w:val="20"/>
          <w:szCs w:val="20"/>
        </w:rPr>
        <w:t>Company</w:t>
      </w:r>
      <w:r w:rsidRPr="00122EAD">
        <w:rPr>
          <w:rFonts w:ascii="Arial" w:eastAsia="Calibri" w:hAnsi="Arial" w:cs="Arial"/>
          <w:sz w:val="20"/>
          <w:szCs w:val="20"/>
        </w:rPr>
        <w:t xml:space="preserve"> uses to provide the Setup Work, Security Services and Additional Services. Nothing in this </w:t>
      </w:r>
      <w:r w:rsidR="00583244" w:rsidRPr="00122EAD">
        <w:rPr>
          <w:rFonts w:ascii="Arial" w:eastAsia="Calibri" w:hAnsi="Arial" w:cs="Arial"/>
          <w:sz w:val="20"/>
          <w:szCs w:val="20"/>
        </w:rPr>
        <w:t xml:space="preserve">Service </w:t>
      </w:r>
      <w:r w:rsidR="00462AB5" w:rsidRPr="00122EAD">
        <w:rPr>
          <w:rFonts w:ascii="Arial" w:eastAsia="Calibri" w:hAnsi="Arial" w:cs="Arial"/>
          <w:sz w:val="20"/>
          <w:szCs w:val="20"/>
        </w:rPr>
        <w:t>Schedule</w:t>
      </w:r>
      <w:r w:rsidRPr="00122EAD">
        <w:rPr>
          <w:rFonts w:ascii="Arial" w:eastAsia="Calibri" w:hAnsi="Arial" w:cs="Arial"/>
          <w:sz w:val="20"/>
          <w:szCs w:val="20"/>
        </w:rPr>
        <w:t xml:space="preserve"> operates to transfer ownership of any of the </w:t>
      </w:r>
      <w:r w:rsidR="00462AB5" w:rsidRPr="00122EAD">
        <w:rPr>
          <w:rFonts w:ascii="Arial" w:eastAsia="Calibri" w:hAnsi="Arial" w:cs="Arial"/>
          <w:sz w:val="20"/>
          <w:szCs w:val="20"/>
        </w:rPr>
        <w:t>Company</w:t>
      </w:r>
      <w:r w:rsidRPr="00122EAD">
        <w:rPr>
          <w:rFonts w:ascii="Arial" w:eastAsia="Calibri" w:hAnsi="Arial" w:cs="Arial"/>
          <w:sz w:val="20"/>
          <w:szCs w:val="20"/>
        </w:rPr>
        <w:t xml:space="preserve">’s (or its licensors’ or third parties’) Intellectual Property </w:t>
      </w:r>
      <w:r w:rsidR="00D13B89">
        <w:rPr>
          <w:rFonts w:ascii="Arial" w:eastAsia="Calibri" w:hAnsi="Arial" w:cs="Arial"/>
          <w:sz w:val="20"/>
          <w:szCs w:val="20"/>
        </w:rPr>
        <w:t xml:space="preserve">Rights </w:t>
      </w:r>
      <w:r w:rsidRPr="00122EAD">
        <w:rPr>
          <w:rFonts w:ascii="Arial" w:eastAsia="Calibri" w:hAnsi="Arial" w:cs="Arial"/>
          <w:sz w:val="20"/>
          <w:szCs w:val="20"/>
        </w:rPr>
        <w:t>to the Customer.</w:t>
      </w:r>
    </w:p>
    <w:p w14:paraId="652CB889" w14:textId="5D9E3991" w:rsidR="00527B4B" w:rsidRDefault="00527B4B" w:rsidP="00C87B7C">
      <w:pPr>
        <w:numPr>
          <w:ilvl w:val="1"/>
          <w:numId w:val="12"/>
        </w:numPr>
        <w:spacing w:line="240" w:lineRule="auto"/>
        <w:jc w:val="both"/>
        <w:rPr>
          <w:rFonts w:ascii="Arial" w:hAnsi="Arial" w:cs="Arial"/>
          <w:sz w:val="20"/>
          <w:szCs w:val="20"/>
        </w:rPr>
      </w:pPr>
      <w:r w:rsidRPr="00122EAD">
        <w:rPr>
          <w:rFonts w:ascii="Arial" w:hAnsi="Arial" w:cs="Arial"/>
          <w:sz w:val="20"/>
          <w:szCs w:val="20"/>
        </w:rPr>
        <w:lastRenderedPageBreak/>
        <w:t xml:space="preserve">The Customer confirms that it has and will maintain at its cost all requisite rights, licenses and authority to the </w:t>
      </w:r>
      <w:r w:rsidR="006767CD">
        <w:rPr>
          <w:rFonts w:ascii="Arial" w:hAnsi="Arial" w:cs="Arial"/>
          <w:sz w:val="20"/>
          <w:szCs w:val="20"/>
        </w:rPr>
        <w:t xml:space="preserve">Customer Computer System or other </w:t>
      </w:r>
      <w:r w:rsidRPr="00122EAD">
        <w:rPr>
          <w:rFonts w:ascii="Arial" w:hAnsi="Arial" w:cs="Arial"/>
          <w:sz w:val="20"/>
          <w:szCs w:val="20"/>
        </w:rPr>
        <w:t xml:space="preserve">systems, devices and Data as may be required to engage the </w:t>
      </w:r>
      <w:r w:rsidR="00462AB5" w:rsidRPr="00122EAD">
        <w:rPr>
          <w:rFonts w:ascii="Arial" w:hAnsi="Arial" w:cs="Arial"/>
          <w:sz w:val="20"/>
          <w:szCs w:val="20"/>
        </w:rPr>
        <w:t>Company</w:t>
      </w:r>
      <w:r w:rsidRPr="00122EAD">
        <w:rPr>
          <w:rFonts w:ascii="Arial" w:hAnsi="Arial" w:cs="Arial"/>
          <w:sz w:val="20"/>
          <w:szCs w:val="20"/>
        </w:rPr>
        <w:t xml:space="preserve"> to provide services under this </w:t>
      </w:r>
      <w:r w:rsidR="00583244" w:rsidRPr="00122EAD">
        <w:rPr>
          <w:rFonts w:ascii="Arial" w:hAnsi="Arial" w:cs="Arial"/>
          <w:sz w:val="20"/>
          <w:szCs w:val="20"/>
        </w:rPr>
        <w:t xml:space="preserve">Service </w:t>
      </w:r>
      <w:r w:rsidR="00462AB5" w:rsidRPr="00122EAD">
        <w:rPr>
          <w:rFonts w:ascii="Arial" w:hAnsi="Arial" w:cs="Arial"/>
          <w:sz w:val="20"/>
          <w:szCs w:val="20"/>
        </w:rPr>
        <w:t>Schedule</w:t>
      </w:r>
      <w:r w:rsidRPr="00122EAD">
        <w:rPr>
          <w:rFonts w:ascii="Arial" w:hAnsi="Arial" w:cs="Arial"/>
          <w:sz w:val="20"/>
          <w:szCs w:val="20"/>
        </w:rPr>
        <w:t xml:space="preserve">. </w:t>
      </w:r>
    </w:p>
    <w:p w14:paraId="5F85A7AB" w14:textId="0563D478" w:rsidR="00EC4027" w:rsidRPr="002A5134" w:rsidRDefault="001B53E5" w:rsidP="00EC4027">
      <w:pPr>
        <w:pStyle w:val="AHall-Level1"/>
        <w:numPr>
          <w:ilvl w:val="0"/>
          <w:numId w:val="12"/>
        </w:numPr>
        <w:rPr>
          <w:rFonts w:ascii="Arial" w:hAnsi="Arial"/>
          <w:sz w:val="20"/>
        </w:rPr>
      </w:pPr>
      <w:bookmarkStart w:id="4" w:name="_Ref187764665"/>
      <w:r>
        <w:rPr>
          <w:rFonts w:ascii="Arial" w:hAnsi="Arial"/>
          <w:sz w:val="20"/>
        </w:rPr>
        <w:t>CYBRVISION</w:t>
      </w:r>
      <w:bookmarkEnd w:id="4"/>
      <w:r w:rsidR="00EC4027" w:rsidRPr="002A5134">
        <w:rPr>
          <w:rFonts w:ascii="Arial" w:hAnsi="Arial"/>
          <w:sz w:val="20"/>
        </w:rPr>
        <w:t xml:space="preserve"> </w:t>
      </w:r>
    </w:p>
    <w:p w14:paraId="257E4661" w14:textId="7B3CD2BF" w:rsidR="00EC4027" w:rsidRPr="00EC0582" w:rsidRDefault="00EC4027" w:rsidP="00EC0582">
      <w:pPr>
        <w:pStyle w:val="AHall-Level1"/>
        <w:numPr>
          <w:ilvl w:val="1"/>
          <w:numId w:val="12"/>
        </w:numPr>
        <w:rPr>
          <w:rFonts w:ascii="Arial" w:hAnsi="Arial"/>
          <w:b w:val="0"/>
          <w:bCs/>
          <w:sz w:val="20"/>
        </w:rPr>
      </w:pPr>
      <w:r w:rsidRPr="00EC0582">
        <w:rPr>
          <w:rFonts w:ascii="Arial" w:hAnsi="Arial"/>
          <w:b w:val="0"/>
          <w:bCs/>
          <w:sz w:val="20"/>
        </w:rPr>
        <w:t>Subject to the terms of this clause</w:t>
      </w:r>
      <w:r w:rsidR="006767CD">
        <w:rPr>
          <w:rFonts w:ascii="Arial" w:hAnsi="Arial"/>
          <w:b w:val="0"/>
          <w:bCs/>
          <w:sz w:val="20"/>
        </w:rPr>
        <w:t xml:space="preserve"> </w:t>
      </w:r>
      <w:r w:rsidR="006767CD">
        <w:rPr>
          <w:rFonts w:ascii="Arial" w:hAnsi="Arial"/>
          <w:b w:val="0"/>
          <w:bCs/>
          <w:sz w:val="20"/>
        </w:rPr>
        <w:fldChar w:fldCharType="begin"/>
      </w:r>
      <w:r w:rsidR="006767CD">
        <w:rPr>
          <w:rFonts w:ascii="Arial" w:hAnsi="Arial"/>
          <w:b w:val="0"/>
          <w:bCs/>
          <w:sz w:val="20"/>
        </w:rPr>
        <w:instrText xml:space="preserve"> REF _Ref187764665 \r \h </w:instrText>
      </w:r>
      <w:r w:rsidR="006767CD">
        <w:rPr>
          <w:rFonts w:ascii="Arial" w:hAnsi="Arial"/>
          <w:b w:val="0"/>
          <w:bCs/>
          <w:sz w:val="20"/>
        </w:rPr>
      </w:r>
      <w:r w:rsidR="006767CD">
        <w:rPr>
          <w:rFonts w:ascii="Arial" w:hAnsi="Arial"/>
          <w:b w:val="0"/>
          <w:bCs/>
          <w:sz w:val="20"/>
        </w:rPr>
        <w:fldChar w:fldCharType="separate"/>
      </w:r>
      <w:r w:rsidR="009325B3">
        <w:rPr>
          <w:rFonts w:ascii="Arial" w:hAnsi="Arial"/>
          <w:b w:val="0"/>
          <w:bCs/>
          <w:sz w:val="20"/>
        </w:rPr>
        <w:t>7</w:t>
      </w:r>
      <w:r w:rsidR="006767CD">
        <w:rPr>
          <w:rFonts w:ascii="Arial" w:hAnsi="Arial"/>
          <w:b w:val="0"/>
          <w:bCs/>
          <w:sz w:val="20"/>
        </w:rPr>
        <w:fldChar w:fldCharType="end"/>
      </w:r>
      <w:r w:rsidRPr="00EC0582">
        <w:rPr>
          <w:rFonts w:ascii="Arial" w:hAnsi="Arial"/>
          <w:b w:val="0"/>
          <w:bCs/>
          <w:sz w:val="20"/>
        </w:rPr>
        <w:t xml:space="preserve">, the Company will provide </w:t>
      </w:r>
      <w:r w:rsidR="001B53E5">
        <w:rPr>
          <w:rFonts w:ascii="Arial" w:hAnsi="Arial"/>
          <w:b w:val="0"/>
          <w:bCs/>
          <w:sz w:val="20"/>
        </w:rPr>
        <w:t>CYBRVISION</w:t>
      </w:r>
      <w:r w:rsidRPr="00EC0582">
        <w:rPr>
          <w:rFonts w:ascii="Arial" w:hAnsi="Arial"/>
          <w:b w:val="0"/>
          <w:bCs/>
          <w:sz w:val="20"/>
        </w:rPr>
        <w:t xml:space="preserve"> to the Customer whereby the Company will provide dark web monitoring against Customer domains to identify instances of unauthorised use and/or disclosure of Customer business credentials (usernames and passwords) on the dark web. </w:t>
      </w:r>
    </w:p>
    <w:p w14:paraId="785EC95B" w14:textId="38A7D429" w:rsidR="00EC4027" w:rsidRPr="00EC0582" w:rsidRDefault="00EC4027" w:rsidP="00EC0582">
      <w:pPr>
        <w:pStyle w:val="AHall-Level1"/>
        <w:numPr>
          <w:ilvl w:val="1"/>
          <w:numId w:val="12"/>
        </w:numPr>
        <w:rPr>
          <w:rFonts w:ascii="Arial" w:hAnsi="Arial"/>
          <w:b w:val="0"/>
          <w:bCs/>
          <w:sz w:val="20"/>
        </w:rPr>
      </w:pPr>
      <w:bookmarkStart w:id="5" w:name="_Ref185865749"/>
      <w:r w:rsidRPr="00EC0582">
        <w:rPr>
          <w:rFonts w:ascii="Arial" w:hAnsi="Arial"/>
          <w:b w:val="0"/>
          <w:bCs/>
          <w:sz w:val="20"/>
        </w:rPr>
        <w:t xml:space="preserve">As part of the delivery of </w:t>
      </w:r>
      <w:r w:rsidR="001B53E5">
        <w:rPr>
          <w:rFonts w:ascii="Arial" w:hAnsi="Arial"/>
          <w:b w:val="0"/>
          <w:bCs/>
          <w:sz w:val="20"/>
        </w:rPr>
        <w:t>CYBRVISION</w:t>
      </w:r>
      <w:r w:rsidRPr="00EC0582">
        <w:rPr>
          <w:rFonts w:ascii="Arial" w:hAnsi="Arial"/>
          <w:b w:val="0"/>
          <w:bCs/>
          <w:sz w:val="20"/>
        </w:rPr>
        <w:t>, the Company will provide the Customer with a monthly report, detailing the instances in which its business credentials have been exposed to the dark web (</w:t>
      </w:r>
      <w:r w:rsidR="001B53E5">
        <w:rPr>
          <w:rFonts w:ascii="Arial" w:hAnsi="Arial"/>
          <w:sz w:val="20"/>
        </w:rPr>
        <w:t>CYBRVISION</w:t>
      </w:r>
      <w:r w:rsidRPr="00EC0582">
        <w:rPr>
          <w:rFonts w:ascii="Arial" w:hAnsi="Arial"/>
          <w:sz w:val="20"/>
        </w:rPr>
        <w:t xml:space="preserve"> Report</w:t>
      </w:r>
      <w:r w:rsidRPr="00EC0582">
        <w:rPr>
          <w:rFonts w:ascii="Arial" w:hAnsi="Arial"/>
          <w:b w:val="0"/>
          <w:bCs/>
          <w:sz w:val="20"/>
        </w:rPr>
        <w:t>).</w:t>
      </w:r>
      <w:bookmarkEnd w:id="5"/>
      <w:r w:rsidRPr="00EC0582">
        <w:rPr>
          <w:rFonts w:ascii="Arial" w:hAnsi="Arial"/>
          <w:b w:val="0"/>
          <w:bCs/>
          <w:sz w:val="20"/>
        </w:rPr>
        <w:t xml:space="preserve"> </w:t>
      </w:r>
    </w:p>
    <w:p w14:paraId="675FAB42" w14:textId="7E98B852" w:rsidR="00EC4027" w:rsidRPr="00EC0582" w:rsidRDefault="00EC4027" w:rsidP="00EC0582">
      <w:pPr>
        <w:pStyle w:val="AHall-Level1"/>
        <w:numPr>
          <w:ilvl w:val="1"/>
          <w:numId w:val="12"/>
        </w:numPr>
        <w:rPr>
          <w:rFonts w:ascii="Arial" w:hAnsi="Arial"/>
          <w:b w:val="0"/>
          <w:bCs/>
          <w:sz w:val="20"/>
        </w:rPr>
      </w:pPr>
      <w:r w:rsidRPr="00EC0582">
        <w:rPr>
          <w:rFonts w:ascii="Arial" w:hAnsi="Arial"/>
          <w:b w:val="0"/>
          <w:bCs/>
          <w:sz w:val="20"/>
        </w:rPr>
        <w:t xml:space="preserve">The Company will provide </w:t>
      </w:r>
      <w:r w:rsidR="001B53E5">
        <w:rPr>
          <w:rFonts w:ascii="Arial" w:hAnsi="Arial"/>
          <w:b w:val="0"/>
          <w:bCs/>
          <w:sz w:val="20"/>
        </w:rPr>
        <w:t>CYBRVISION</w:t>
      </w:r>
      <w:r w:rsidRPr="00EC0582">
        <w:rPr>
          <w:rFonts w:ascii="Arial" w:hAnsi="Arial"/>
          <w:b w:val="0"/>
          <w:bCs/>
          <w:sz w:val="20"/>
        </w:rPr>
        <w:t xml:space="preserve"> from the </w:t>
      </w:r>
      <w:r w:rsidR="006767CD">
        <w:rPr>
          <w:rFonts w:ascii="Arial" w:hAnsi="Arial"/>
          <w:b w:val="0"/>
          <w:bCs/>
          <w:sz w:val="20"/>
        </w:rPr>
        <w:t xml:space="preserve">Service Assured Product </w:t>
      </w:r>
      <w:r w:rsidRPr="00EC0582">
        <w:rPr>
          <w:rFonts w:ascii="Arial" w:hAnsi="Arial"/>
          <w:b w:val="0"/>
          <w:bCs/>
          <w:sz w:val="20"/>
        </w:rPr>
        <w:t xml:space="preserve">Commencement Date and shall continue to provide </w:t>
      </w:r>
      <w:r w:rsidR="001B53E5">
        <w:rPr>
          <w:rFonts w:ascii="Arial" w:hAnsi="Arial"/>
          <w:b w:val="0"/>
          <w:bCs/>
          <w:sz w:val="20"/>
        </w:rPr>
        <w:t>CYBRVISION</w:t>
      </w:r>
      <w:r w:rsidRPr="00EC0582">
        <w:rPr>
          <w:rFonts w:ascii="Arial" w:hAnsi="Arial"/>
          <w:b w:val="0"/>
          <w:bCs/>
          <w:sz w:val="20"/>
        </w:rPr>
        <w:t xml:space="preserve"> to the Customer for successive periods of thirty</w:t>
      </w:r>
      <w:r w:rsidR="00D13B89">
        <w:rPr>
          <w:rFonts w:ascii="Arial" w:hAnsi="Arial"/>
          <w:b w:val="0"/>
          <w:bCs/>
          <w:sz w:val="20"/>
        </w:rPr>
        <w:t xml:space="preserve"> (30)</w:t>
      </w:r>
      <w:r w:rsidRPr="00EC0582">
        <w:rPr>
          <w:rFonts w:ascii="Arial" w:hAnsi="Arial"/>
          <w:b w:val="0"/>
          <w:bCs/>
          <w:sz w:val="20"/>
        </w:rPr>
        <w:t xml:space="preserve"> days (each 30-day period being a Rolling Monthly Term), until terminated in accordance with Clause </w:t>
      </w:r>
      <w:r w:rsidR="00EC0582">
        <w:rPr>
          <w:rFonts w:ascii="Arial" w:hAnsi="Arial"/>
          <w:b w:val="0"/>
          <w:bCs/>
          <w:sz w:val="20"/>
        </w:rPr>
        <w:fldChar w:fldCharType="begin"/>
      </w:r>
      <w:r w:rsidR="00EC0582">
        <w:rPr>
          <w:rFonts w:ascii="Arial" w:hAnsi="Arial"/>
          <w:b w:val="0"/>
          <w:bCs/>
          <w:sz w:val="20"/>
        </w:rPr>
        <w:instrText xml:space="preserve"> REF _Ref185865488 \r \h </w:instrText>
      </w:r>
      <w:r w:rsidR="00EC0582">
        <w:rPr>
          <w:rFonts w:ascii="Arial" w:hAnsi="Arial"/>
          <w:b w:val="0"/>
          <w:bCs/>
          <w:sz w:val="20"/>
        </w:rPr>
      </w:r>
      <w:r w:rsidR="00EC0582">
        <w:rPr>
          <w:rFonts w:ascii="Arial" w:hAnsi="Arial"/>
          <w:b w:val="0"/>
          <w:bCs/>
          <w:sz w:val="20"/>
        </w:rPr>
        <w:fldChar w:fldCharType="separate"/>
      </w:r>
      <w:r w:rsidR="009325B3">
        <w:rPr>
          <w:rFonts w:ascii="Arial" w:hAnsi="Arial"/>
          <w:b w:val="0"/>
          <w:bCs/>
          <w:sz w:val="20"/>
        </w:rPr>
        <w:t>7.5</w:t>
      </w:r>
      <w:r w:rsidR="00EC0582">
        <w:rPr>
          <w:rFonts w:ascii="Arial" w:hAnsi="Arial"/>
          <w:b w:val="0"/>
          <w:bCs/>
          <w:sz w:val="20"/>
        </w:rPr>
        <w:fldChar w:fldCharType="end"/>
      </w:r>
      <w:r w:rsidRPr="00EC0582">
        <w:rPr>
          <w:rFonts w:ascii="Arial" w:hAnsi="Arial"/>
          <w:b w:val="0"/>
          <w:bCs/>
          <w:sz w:val="20"/>
        </w:rPr>
        <w:t xml:space="preserve">. </w:t>
      </w:r>
    </w:p>
    <w:p w14:paraId="5C39DEEA" w14:textId="6465B780" w:rsidR="00EC4027" w:rsidRPr="00EC0582" w:rsidRDefault="00EC4027" w:rsidP="00EC0582">
      <w:pPr>
        <w:pStyle w:val="AHall-Level1"/>
        <w:numPr>
          <w:ilvl w:val="1"/>
          <w:numId w:val="12"/>
        </w:numPr>
        <w:rPr>
          <w:rFonts w:ascii="Arial" w:hAnsi="Arial"/>
          <w:b w:val="0"/>
          <w:bCs/>
          <w:sz w:val="20"/>
        </w:rPr>
      </w:pPr>
      <w:r w:rsidRPr="00EC0582">
        <w:rPr>
          <w:rFonts w:ascii="Arial" w:hAnsi="Arial"/>
          <w:b w:val="0"/>
          <w:bCs/>
          <w:sz w:val="20"/>
        </w:rPr>
        <w:t xml:space="preserve">The Charges for </w:t>
      </w:r>
      <w:r w:rsidR="001B53E5">
        <w:rPr>
          <w:rFonts w:ascii="Arial" w:hAnsi="Arial"/>
          <w:b w:val="0"/>
          <w:bCs/>
          <w:sz w:val="20"/>
        </w:rPr>
        <w:t>CYBRVISION</w:t>
      </w:r>
      <w:r w:rsidRPr="00EC0582">
        <w:rPr>
          <w:rFonts w:ascii="Arial" w:hAnsi="Arial"/>
          <w:b w:val="0"/>
          <w:bCs/>
          <w:sz w:val="20"/>
        </w:rPr>
        <w:t xml:space="preserve"> are based on the number of Customer </w:t>
      </w:r>
      <w:proofErr w:type="gramStart"/>
      <w:r w:rsidRPr="00EC0582">
        <w:rPr>
          <w:rFonts w:ascii="Arial" w:hAnsi="Arial"/>
          <w:b w:val="0"/>
          <w:bCs/>
          <w:sz w:val="20"/>
        </w:rPr>
        <w:t>domains, and</w:t>
      </w:r>
      <w:proofErr w:type="gramEnd"/>
      <w:r w:rsidRPr="00EC0582">
        <w:rPr>
          <w:rFonts w:ascii="Arial" w:hAnsi="Arial"/>
          <w:b w:val="0"/>
          <w:bCs/>
          <w:sz w:val="20"/>
        </w:rPr>
        <w:t xml:space="preserve"> shall be payable by the Customer in advance and </w:t>
      </w:r>
      <w:proofErr w:type="gramStart"/>
      <w:r w:rsidRPr="00EC0582">
        <w:rPr>
          <w:rFonts w:ascii="Arial" w:hAnsi="Arial"/>
          <w:b w:val="0"/>
          <w:bCs/>
          <w:sz w:val="20"/>
        </w:rPr>
        <w:t>on a monthly basis</w:t>
      </w:r>
      <w:proofErr w:type="gramEnd"/>
      <w:r w:rsidRPr="00EC0582">
        <w:rPr>
          <w:rFonts w:ascii="Arial" w:hAnsi="Arial"/>
          <w:b w:val="0"/>
          <w:bCs/>
          <w:sz w:val="20"/>
        </w:rPr>
        <w:t xml:space="preserve"> in accordance with the Agreement. The Charges will be as set out in the Order Form, or as otherwise notified to the Customer in writing. </w:t>
      </w:r>
    </w:p>
    <w:p w14:paraId="33298BFA" w14:textId="320A038E" w:rsidR="00EC4027" w:rsidRPr="00EC0582" w:rsidRDefault="00EC4027" w:rsidP="00EC0582">
      <w:pPr>
        <w:pStyle w:val="AHall-Level1"/>
        <w:numPr>
          <w:ilvl w:val="1"/>
          <w:numId w:val="12"/>
        </w:numPr>
        <w:rPr>
          <w:rFonts w:ascii="Arial" w:hAnsi="Arial"/>
          <w:b w:val="0"/>
          <w:bCs/>
          <w:sz w:val="20"/>
        </w:rPr>
      </w:pPr>
      <w:bookmarkStart w:id="6" w:name="_Ref185865488"/>
      <w:r w:rsidRPr="00EC0582">
        <w:rPr>
          <w:rFonts w:ascii="Arial" w:hAnsi="Arial"/>
          <w:b w:val="0"/>
          <w:bCs/>
          <w:sz w:val="20"/>
        </w:rPr>
        <w:t xml:space="preserve">The Company or Customer may give written notice to the other, not later than thirty (30) days before the end of a Rolling Monthly Term, to terminate </w:t>
      </w:r>
      <w:r w:rsidR="001B53E5">
        <w:rPr>
          <w:rFonts w:ascii="Arial" w:hAnsi="Arial"/>
          <w:b w:val="0"/>
          <w:bCs/>
          <w:sz w:val="20"/>
        </w:rPr>
        <w:t>CYBRVISION</w:t>
      </w:r>
      <w:r w:rsidRPr="00EC0582">
        <w:rPr>
          <w:rFonts w:ascii="Arial" w:hAnsi="Arial"/>
          <w:b w:val="0"/>
          <w:bCs/>
          <w:sz w:val="20"/>
        </w:rPr>
        <w:t xml:space="preserve"> and termination shall take effect on the last calendar day (inclusive) of the following Rolling Monthly Term. For the avoidance of doubt, on termination of </w:t>
      </w:r>
      <w:r w:rsidR="001B53E5">
        <w:rPr>
          <w:rFonts w:ascii="Arial" w:hAnsi="Arial"/>
          <w:b w:val="0"/>
          <w:bCs/>
          <w:sz w:val="20"/>
        </w:rPr>
        <w:t>CYBRVISION</w:t>
      </w:r>
      <w:r w:rsidRPr="00EC0582">
        <w:rPr>
          <w:rFonts w:ascii="Arial" w:hAnsi="Arial"/>
          <w:b w:val="0"/>
          <w:bCs/>
          <w:sz w:val="20"/>
        </w:rPr>
        <w:t>, howsoever arising, the Agreement shall continue in full force and effect for the remainder of the Term, unless terminated earlier accordance with the terms of the Agreement.</w:t>
      </w:r>
      <w:bookmarkEnd w:id="6"/>
      <w:r w:rsidRPr="00EC0582">
        <w:rPr>
          <w:rFonts w:ascii="Arial" w:hAnsi="Arial"/>
          <w:b w:val="0"/>
          <w:bCs/>
          <w:sz w:val="20"/>
        </w:rPr>
        <w:t xml:space="preserve">  </w:t>
      </w:r>
    </w:p>
    <w:p w14:paraId="5BEBCEE9" w14:textId="21550678" w:rsidR="00EC4027" w:rsidRPr="00EC0582" w:rsidRDefault="00EC4027" w:rsidP="00EC0582">
      <w:pPr>
        <w:pStyle w:val="AHall-Level1"/>
        <w:numPr>
          <w:ilvl w:val="1"/>
          <w:numId w:val="12"/>
        </w:numPr>
        <w:rPr>
          <w:rFonts w:ascii="Arial" w:hAnsi="Arial"/>
          <w:b w:val="0"/>
          <w:bCs/>
          <w:sz w:val="20"/>
        </w:rPr>
      </w:pPr>
      <w:r w:rsidRPr="00EC0582">
        <w:rPr>
          <w:rFonts w:ascii="Arial" w:hAnsi="Arial"/>
          <w:b w:val="0"/>
          <w:bCs/>
          <w:sz w:val="20"/>
        </w:rPr>
        <w:t xml:space="preserve">The Customer hereby agrees and acknowledges that </w:t>
      </w:r>
      <w:r w:rsidR="001B53E5">
        <w:rPr>
          <w:rFonts w:ascii="Arial" w:hAnsi="Arial"/>
          <w:b w:val="0"/>
          <w:bCs/>
          <w:sz w:val="20"/>
        </w:rPr>
        <w:t>CYBRVISION</w:t>
      </w:r>
      <w:r w:rsidRPr="00EC0582">
        <w:rPr>
          <w:rFonts w:ascii="Arial" w:hAnsi="Arial"/>
          <w:b w:val="0"/>
          <w:bCs/>
          <w:sz w:val="20"/>
        </w:rPr>
        <w:t xml:space="preserve"> does not include remediation services.</w:t>
      </w:r>
      <w:r w:rsidR="00ED2CD7">
        <w:rPr>
          <w:rFonts w:ascii="Arial" w:hAnsi="Arial"/>
          <w:b w:val="0"/>
          <w:bCs/>
          <w:sz w:val="20"/>
        </w:rPr>
        <w:t xml:space="preserve"> Subject to clause </w:t>
      </w:r>
      <w:r w:rsidR="00ED2CD7">
        <w:rPr>
          <w:rFonts w:ascii="Arial" w:hAnsi="Arial"/>
          <w:b w:val="0"/>
          <w:bCs/>
          <w:sz w:val="20"/>
        </w:rPr>
        <w:fldChar w:fldCharType="begin"/>
      </w:r>
      <w:r w:rsidR="00ED2CD7">
        <w:rPr>
          <w:rFonts w:ascii="Arial" w:hAnsi="Arial"/>
          <w:b w:val="0"/>
          <w:bCs/>
          <w:sz w:val="20"/>
        </w:rPr>
        <w:instrText xml:space="preserve"> REF _Ref185865514 \r \h </w:instrText>
      </w:r>
      <w:r w:rsidR="00ED2CD7">
        <w:rPr>
          <w:rFonts w:ascii="Arial" w:hAnsi="Arial"/>
          <w:b w:val="0"/>
          <w:bCs/>
          <w:sz w:val="20"/>
        </w:rPr>
      </w:r>
      <w:r w:rsidR="00ED2CD7">
        <w:rPr>
          <w:rFonts w:ascii="Arial" w:hAnsi="Arial"/>
          <w:b w:val="0"/>
          <w:bCs/>
          <w:sz w:val="20"/>
        </w:rPr>
        <w:fldChar w:fldCharType="separate"/>
      </w:r>
      <w:r w:rsidR="009325B3">
        <w:rPr>
          <w:rFonts w:ascii="Arial" w:hAnsi="Arial"/>
          <w:b w:val="0"/>
          <w:bCs/>
          <w:sz w:val="20"/>
        </w:rPr>
        <w:t>7.7</w:t>
      </w:r>
      <w:r w:rsidR="00ED2CD7">
        <w:rPr>
          <w:rFonts w:ascii="Arial" w:hAnsi="Arial"/>
          <w:b w:val="0"/>
          <w:bCs/>
          <w:sz w:val="20"/>
        </w:rPr>
        <w:fldChar w:fldCharType="end"/>
      </w:r>
      <w:r w:rsidR="00ED2CD7">
        <w:rPr>
          <w:rFonts w:ascii="Arial" w:hAnsi="Arial"/>
          <w:b w:val="0"/>
          <w:bCs/>
          <w:sz w:val="20"/>
        </w:rPr>
        <w:t>,</w:t>
      </w:r>
      <w:r w:rsidRPr="00EC0582">
        <w:rPr>
          <w:rFonts w:ascii="Arial" w:hAnsi="Arial"/>
          <w:b w:val="0"/>
          <w:bCs/>
          <w:sz w:val="20"/>
        </w:rPr>
        <w:t xml:space="preserve"> </w:t>
      </w:r>
      <w:r w:rsidR="00ED2CD7">
        <w:rPr>
          <w:rFonts w:ascii="Arial" w:hAnsi="Arial"/>
          <w:b w:val="0"/>
          <w:bCs/>
          <w:sz w:val="20"/>
        </w:rPr>
        <w:t>i</w:t>
      </w:r>
      <w:r w:rsidRPr="00EC0582">
        <w:rPr>
          <w:rFonts w:ascii="Arial" w:hAnsi="Arial"/>
          <w:b w:val="0"/>
          <w:bCs/>
          <w:sz w:val="20"/>
        </w:rPr>
        <w:t xml:space="preserve">f the Customer’s </w:t>
      </w:r>
      <w:r w:rsidR="001B53E5">
        <w:rPr>
          <w:rFonts w:ascii="Arial" w:hAnsi="Arial"/>
          <w:b w:val="0"/>
          <w:bCs/>
          <w:sz w:val="20"/>
        </w:rPr>
        <w:t>CYBRVISION</w:t>
      </w:r>
      <w:r w:rsidRPr="00EC0582">
        <w:rPr>
          <w:rFonts w:ascii="Arial" w:hAnsi="Arial"/>
          <w:b w:val="0"/>
          <w:bCs/>
          <w:sz w:val="20"/>
        </w:rPr>
        <w:t xml:space="preserve"> Report reveals certain risks or exposure, the Customer may request remediation services from the Company to help protect against unauthorised use or disclosure of its business credentials and enhance its overall cyber security measures. </w:t>
      </w:r>
    </w:p>
    <w:p w14:paraId="006D995D" w14:textId="77777777" w:rsidR="00EC4027" w:rsidRPr="00EC0582" w:rsidRDefault="00EC4027" w:rsidP="00EC0582">
      <w:pPr>
        <w:pStyle w:val="AHall-Level1"/>
        <w:numPr>
          <w:ilvl w:val="1"/>
          <w:numId w:val="12"/>
        </w:numPr>
        <w:rPr>
          <w:rFonts w:ascii="Arial" w:hAnsi="Arial"/>
          <w:b w:val="0"/>
          <w:bCs/>
          <w:sz w:val="20"/>
        </w:rPr>
      </w:pPr>
      <w:bookmarkStart w:id="7" w:name="_Ref185865514"/>
      <w:r w:rsidRPr="00EC0582">
        <w:rPr>
          <w:rFonts w:ascii="Arial" w:hAnsi="Arial"/>
          <w:b w:val="0"/>
          <w:bCs/>
          <w:sz w:val="20"/>
        </w:rPr>
        <w:t>Any remediation services must be requested by the Customer in writing. The Company shall evaluate such requests and may respond to the Customer with an Order Form, which will set out the Charges payable by the Customer for the provision of remediation services by the Company, as specified in the Order Form.</w:t>
      </w:r>
      <w:bookmarkEnd w:id="7"/>
      <w:r w:rsidRPr="00EC0582">
        <w:rPr>
          <w:rFonts w:ascii="Arial" w:hAnsi="Arial"/>
          <w:b w:val="0"/>
          <w:bCs/>
          <w:sz w:val="20"/>
        </w:rPr>
        <w:t xml:space="preserve"> </w:t>
      </w:r>
    </w:p>
    <w:p w14:paraId="07A13AAA" w14:textId="71194DC8" w:rsidR="00EC4027" w:rsidRPr="00EC0582" w:rsidRDefault="00BD0FA1" w:rsidP="00EC0582">
      <w:pPr>
        <w:pStyle w:val="AHall-Level1"/>
        <w:numPr>
          <w:ilvl w:val="1"/>
          <w:numId w:val="12"/>
        </w:numPr>
        <w:rPr>
          <w:rFonts w:ascii="Arial" w:hAnsi="Arial"/>
          <w:b w:val="0"/>
          <w:bCs/>
          <w:sz w:val="20"/>
        </w:rPr>
      </w:pPr>
      <w:r>
        <w:rPr>
          <w:rFonts w:ascii="Arial" w:hAnsi="Arial"/>
          <w:b w:val="0"/>
          <w:bCs/>
          <w:sz w:val="20"/>
        </w:rPr>
        <w:t>Following</w:t>
      </w:r>
      <w:r w:rsidR="004952EA">
        <w:rPr>
          <w:rFonts w:ascii="Arial" w:hAnsi="Arial"/>
          <w:b w:val="0"/>
          <w:bCs/>
          <w:sz w:val="20"/>
        </w:rPr>
        <w:t xml:space="preserve"> r</w:t>
      </w:r>
      <w:r w:rsidR="00EC4027" w:rsidRPr="00EC0582">
        <w:rPr>
          <w:rFonts w:ascii="Arial" w:hAnsi="Arial"/>
          <w:b w:val="0"/>
          <w:bCs/>
          <w:sz w:val="20"/>
        </w:rPr>
        <w:t xml:space="preserve">eceipt of an Order Form issued pursuant to clause </w:t>
      </w:r>
      <w:r w:rsidR="00EC0582">
        <w:rPr>
          <w:rFonts w:ascii="Arial" w:hAnsi="Arial"/>
          <w:b w:val="0"/>
          <w:bCs/>
          <w:sz w:val="20"/>
        </w:rPr>
        <w:fldChar w:fldCharType="begin"/>
      </w:r>
      <w:r w:rsidR="00EC0582">
        <w:rPr>
          <w:rFonts w:ascii="Arial" w:hAnsi="Arial"/>
          <w:b w:val="0"/>
          <w:bCs/>
          <w:sz w:val="20"/>
        </w:rPr>
        <w:instrText xml:space="preserve"> REF _Ref185865514 \r \h </w:instrText>
      </w:r>
      <w:r w:rsidR="00EC0582">
        <w:rPr>
          <w:rFonts w:ascii="Arial" w:hAnsi="Arial"/>
          <w:b w:val="0"/>
          <w:bCs/>
          <w:sz w:val="20"/>
        </w:rPr>
      </w:r>
      <w:r w:rsidR="00EC0582">
        <w:rPr>
          <w:rFonts w:ascii="Arial" w:hAnsi="Arial"/>
          <w:b w:val="0"/>
          <w:bCs/>
          <w:sz w:val="20"/>
        </w:rPr>
        <w:fldChar w:fldCharType="separate"/>
      </w:r>
      <w:r w:rsidR="009325B3">
        <w:rPr>
          <w:rFonts w:ascii="Arial" w:hAnsi="Arial"/>
          <w:b w:val="0"/>
          <w:bCs/>
          <w:sz w:val="20"/>
        </w:rPr>
        <w:t>7.7</w:t>
      </w:r>
      <w:r w:rsidR="00EC0582">
        <w:rPr>
          <w:rFonts w:ascii="Arial" w:hAnsi="Arial"/>
          <w:b w:val="0"/>
          <w:bCs/>
          <w:sz w:val="20"/>
        </w:rPr>
        <w:fldChar w:fldCharType="end"/>
      </w:r>
      <w:r w:rsidR="00EC4027" w:rsidRPr="00EC0582">
        <w:rPr>
          <w:rFonts w:ascii="Arial" w:hAnsi="Arial"/>
          <w:b w:val="0"/>
          <w:bCs/>
          <w:sz w:val="20"/>
        </w:rPr>
        <w:t xml:space="preserve"> above, the Customer may Offer to purchase remediation </w:t>
      </w:r>
      <w:r w:rsidR="00D13B89">
        <w:rPr>
          <w:rFonts w:ascii="Arial" w:hAnsi="Arial"/>
          <w:b w:val="0"/>
          <w:bCs/>
          <w:sz w:val="20"/>
        </w:rPr>
        <w:t>s</w:t>
      </w:r>
      <w:r w:rsidR="00EC4027" w:rsidRPr="00EC0582">
        <w:rPr>
          <w:rFonts w:ascii="Arial" w:hAnsi="Arial"/>
          <w:b w:val="0"/>
          <w:bCs/>
          <w:sz w:val="20"/>
        </w:rPr>
        <w:t xml:space="preserve">ervices by returning the duly executed Order Form to the Company. If the Company accepts such Offer, a separate Agreement between the Company and the Customer will come into existence comprising of the applicable Order Form to which the purchase of the remediation services relate, this Service Schedule and the Master Services Agreement.  </w:t>
      </w:r>
    </w:p>
    <w:p w14:paraId="32A03677" w14:textId="77777777" w:rsidR="00EC4027" w:rsidRDefault="00EC4027" w:rsidP="00EC0582">
      <w:pPr>
        <w:spacing w:line="240" w:lineRule="auto"/>
        <w:ind w:left="750" w:firstLine="0"/>
        <w:jc w:val="both"/>
        <w:rPr>
          <w:rFonts w:ascii="Arial" w:hAnsi="Arial" w:cs="Arial"/>
          <w:sz w:val="20"/>
          <w:szCs w:val="20"/>
        </w:rPr>
      </w:pPr>
    </w:p>
    <w:p w14:paraId="5BEFE46B" w14:textId="77777777" w:rsidR="00122EAD" w:rsidRDefault="00122EAD" w:rsidP="00C87B7C">
      <w:pPr>
        <w:tabs>
          <w:tab w:val="clear" w:pos="1985"/>
        </w:tabs>
        <w:spacing w:after="0" w:line="240" w:lineRule="auto"/>
        <w:ind w:left="0" w:firstLine="0"/>
        <w:jc w:val="center"/>
        <w:rPr>
          <w:rFonts w:ascii="Arial" w:hAnsi="Arial" w:cs="Arial"/>
          <w:b/>
          <w:caps/>
          <w:sz w:val="20"/>
          <w:szCs w:val="20"/>
        </w:rPr>
      </w:pPr>
    </w:p>
    <w:p w14:paraId="2678636D" w14:textId="77777777" w:rsidR="00122EAD" w:rsidRDefault="00122EAD" w:rsidP="00C87B7C">
      <w:pPr>
        <w:tabs>
          <w:tab w:val="clear" w:pos="1985"/>
        </w:tabs>
        <w:spacing w:after="0" w:line="240" w:lineRule="auto"/>
        <w:ind w:left="0" w:firstLine="0"/>
        <w:jc w:val="center"/>
        <w:rPr>
          <w:rFonts w:ascii="Arial" w:hAnsi="Arial" w:cs="Arial"/>
          <w:b/>
          <w:caps/>
          <w:sz w:val="20"/>
          <w:szCs w:val="20"/>
        </w:rPr>
      </w:pPr>
    </w:p>
    <w:p w14:paraId="3AC779F3" w14:textId="77777777" w:rsidR="00122EAD" w:rsidRDefault="00122EAD" w:rsidP="00C87B7C">
      <w:pPr>
        <w:tabs>
          <w:tab w:val="clear" w:pos="1985"/>
        </w:tabs>
        <w:spacing w:after="0" w:line="240" w:lineRule="auto"/>
        <w:ind w:left="0" w:firstLine="0"/>
        <w:jc w:val="center"/>
        <w:rPr>
          <w:rFonts w:ascii="Arial" w:hAnsi="Arial" w:cs="Arial"/>
          <w:b/>
          <w:caps/>
          <w:sz w:val="20"/>
          <w:szCs w:val="20"/>
        </w:rPr>
      </w:pPr>
    </w:p>
    <w:p w14:paraId="1AD60AC5" w14:textId="77777777" w:rsidR="0025098F" w:rsidRDefault="0025098F" w:rsidP="00C87B7C">
      <w:pPr>
        <w:tabs>
          <w:tab w:val="clear" w:pos="1985"/>
        </w:tabs>
        <w:spacing w:after="0" w:line="240" w:lineRule="auto"/>
        <w:ind w:left="0" w:firstLine="0"/>
        <w:jc w:val="center"/>
        <w:rPr>
          <w:rFonts w:ascii="Arial" w:hAnsi="Arial" w:cs="Arial"/>
          <w:b/>
          <w:caps/>
          <w:sz w:val="20"/>
          <w:szCs w:val="20"/>
        </w:rPr>
      </w:pPr>
    </w:p>
    <w:p w14:paraId="5BDABAE8" w14:textId="77777777" w:rsidR="00CD018C" w:rsidRDefault="00CD018C" w:rsidP="00C87B7C">
      <w:pPr>
        <w:tabs>
          <w:tab w:val="clear" w:pos="1985"/>
        </w:tabs>
        <w:spacing w:after="0" w:line="240" w:lineRule="auto"/>
        <w:ind w:left="0" w:firstLine="0"/>
        <w:jc w:val="center"/>
        <w:rPr>
          <w:rFonts w:ascii="Arial" w:hAnsi="Arial" w:cs="Arial"/>
          <w:b/>
          <w:caps/>
          <w:sz w:val="20"/>
          <w:szCs w:val="20"/>
        </w:rPr>
      </w:pPr>
    </w:p>
    <w:p w14:paraId="5467960B" w14:textId="77777777" w:rsidR="007E27D2" w:rsidRDefault="007E27D2" w:rsidP="00C87B7C">
      <w:pPr>
        <w:tabs>
          <w:tab w:val="clear" w:pos="1985"/>
        </w:tabs>
        <w:spacing w:after="0" w:line="240" w:lineRule="auto"/>
        <w:ind w:left="0" w:firstLine="0"/>
        <w:jc w:val="center"/>
        <w:rPr>
          <w:rFonts w:ascii="Arial" w:hAnsi="Arial" w:cs="Arial"/>
          <w:b/>
          <w:caps/>
          <w:sz w:val="20"/>
          <w:szCs w:val="20"/>
        </w:rPr>
      </w:pPr>
    </w:p>
    <w:p w14:paraId="4237EB91" w14:textId="77777777" w:rsidR="007E27D2" w:rsidRDefault="007E27D2" w:rsidP="00C87B7C">
      <w:pPr>
        <w:tabs>
          <w:tab w:val="clear" w:pos="1985"/>
        </w:tabs>
        <w:spacing w:after="0" w:line="240" w:lineRule="auto"/>
        <w:ind w:left="0" w:firstLine="0"/>
        <w:jc w:val="center"/>
        <w:rPr>
          <w:rFonts w:ascii="Arial" w:hAnsi="Arial" w:cs="Arial"/>
          <w:b/>
          <w:caps/>
          <w:sz w:val="20"/>
          <w:szCs w:val="20"/>
        </w:rPr>
      </w:pPr>
    </w:p>
    <w:p w14:paraId="3259F449" w14:textId="77777777" w:rsidR="007E27D2" w:rsidRDefault="007E27D2" w:rsidP="00C87B7C">
      <w:pPr>
        <w:tabs>
          <w:tab w:val="clear" w:pos="1985"/>
        </w:tabs>
        <w:spacing w:after="0" w:line="240" w:lineRule="auto"/>
        <w:ind w:left="0" w:firstLine="0"/>
        <w:jc w:val="center"/>
        <w:rPr>
          <w:rFonts w:ascii="Arial" w:hAnsi="Arial" w:cs="Arial"/>
          <w:b/>
          <w:caps/>
          <w:sz w:val="20"/>
          <w:szCs w:val="20"/>
        </w:rPr>
      </w:pPr>
    </w:p>
    <w:p w14:paraId="74973E19" w14:textId="77777777" w:rsidR="007E27D2" w:rsidRDefault="007E27D2" w:rsidP="00C87B7C">
      <w:pPr>
        <w:tabs>
          <w:tab w:val="clear" w:pos="1985"/>
        </w:tabs>
        <w:spacing w:after="0" w:line="240" w:lineRule="auto"/>
        <w:ind w:left="0" w:firstLine="0"/>
        <w:jc w:val="center"/>
        <w:rPr>
          <w:rFonts w:ascii="Arial" w:hAnsi="Arial" w:cs="Arial"/>
          <w:b/>
          <w:caps/>
          <w:sz w:val="20"/>
          <w:szCs w:val="20"/>
        </w:rPr>
      </w:pPr>
    </w:p>
    <w:p w14:paraId="5E6F3CE8" w14:textId="77777777" w:rsidR="007E27D2" w:rsidRDefault="007E27D2" w:rsidP="00C87B7C">
      <w:pPr>
        <w:tabs>
          <w:tab w:val="clear" w:pos="1985"/>
        </w:tabs>
        <w:spacing w:after="0" w:line="240" w:lineRule="auto"/>
        <w:ind w:left="0" w:firstLine="0"/>
        <w:jc w:val="center"/>
        <w:rPr>
          <w:rFonts w:ascii="Arial" w:hAnsi="Arial" w:cs="Arial"/>
          <w:b/>
          <w:caps/>
          <w:sz w:val="20"/>
          <w:szCs w:val="20"/>
        </w:rPr>
      </w:pPr>
    </w:p>
    <w:p w14:paraId="19D226A1" w14:textId="77777777" w:rsidR="007E27D2" w:rsidRDefault="007E27D2" w:rsidP="00C87B7C">
      <w:pPr>
        <w:tabs>
          <w:tab w:val="clear" w:pos="1985"/>
        </w:tabs>
        <w:spacing w:after="0" w:line="240" w:lineRule="auto"/>
        <w:ind w:left="0" w:firstLine="0"/>
        <w:jc w:val="center"/>
        <w:rPr>
          <w:rFonts w:ascii="Arial" w:hAnsi="Arial" w:cs="Arial"/>
          <w:b/>
          <w:caps/>
          <w:sz w:val="20"/>
          <w:szCs w:val="20"/>
        </w:rPr>
      </w:pPr>
    </w:p>
    <w:p w14:paraId="5E546982" w14:textId="77777777" w:rsidR="005448B9" w:rsidRDefault="005448B9" w:rsidP="00C87B7C">
      <w:pPr>
        <w:tabs>
          <w:tab w:val="clear" w:pos="1985"/>
        </w:tabs>
        <w:spacing w:after="0" w:line="240" w:lineRule="auto"/>
        <w:ind w:left="0" w:firstLine="0"/>
        <w:jc w:val="center"/>
        <w:rPr>
          <w:rFonts w:ascii="Arial" w:hAnsi="Arial" w:cs="Arial"/>
          <w:b/>
          <w:caps/>
          <w:sz w:val="20"/>
          <w:szCs w:val="20"/>
        </w:rPr>
      </w:pPr>
    </w:p>
    <w:p w14:paraId="26D4FDEA" w14:textId="4E8029BC" w:rsidR="006F2C09" w:rsidRPr="00122EAD" w:rsidRDefault="006F2C09" w:rsidP="00C87B7C">
      <w:pPr>
        <w:tabs>
          <w:tab w:val="clear" w:pos="1985"/>
        </w:tabs>
        <w:spacing w:after="0" w:line="240" w:lineRule="auto"/>
        <w:ind w:left="0" w:firstLine="0"/>
        <w:jc w:val="center"/>
        <w:rPr>
          <w:rFonts w:ascii="Arial" w:hAnsi="Arial" w:cs="Arial"/>
          <w:b/>
          <w:caps/>
          <w:sz w:val="20"/>
          <w:szCs w:val="20"/>
        </w:rPr>
      </w:pPr>
      <w:r w:rsidRPr="00122EAD">
        <w:rPr>
          <w:rFonts w:ascii="Arial" w:hAnsi="Arial" w:cs="Arial"/>
          <w:b/>
          <w:caps/>
          <w:sz w:val="20"/>
          <w:szCs w:val="20"/>
        </w:rPr>
        <w:t>Appendix</w:t>
      </w:r>
    </w:p>
    <w:p w14:paraId="7893B62C" w14:textId="6A526A4E" w:rsidR="006F2C09" w:rsidRDefault="006F2C09" w:rsidP="00C87B7C">
      <w:pPr>
        <w:tabs>
          <w:tab w:val="clear" w:pos="1985"/>
        </w:tabs>
        <w:spacing w:after="0" w:line="240" w:lineRule="auto"/>
        <w:ind w:left="0" w:firstLine="0"/>
        <w:jc w:val="center"/>
        <w:rPr>
          <w:rFonts w:ascii="Arial" w:hAnsi="Arial" w:cs="Arial"/>
          <w:b/>
          <w:caps/>
          <w:sz w:val="20"/>
          <w:szCs w:val="20"/>
        </w:rPr>
      </w:pPr>
      <w:r w:rsidRPr="00122EAD">
        <w:rPr>
          <w:rFonts w:ascii="Arial" w:hAnsi="Arial" w:cs="Arial"/>
          <w:b/>
          <w:caps/>
          <w:sz w:val="20"/>
          <w:szCs w:val="20"/>
        </w:rPr>
        <w:t>Security Services</w:t>
      </w:r>
    </w:p>
    <w:p w14:paraId="055BF361" w14:textId="77777777" w:rsidR="00651B7E" w:rsidRPr="00651B7E" w:rsidRDefault="00651B7E" w:rsidP="00C87B7C">
      <w:pPr>
        <w:tabs>
          <w:tab w:val="clear" w:pos="1985"/>
        </w:tabs>
        <w:spacing w:after="0" w:line="240" w:lineRule="auto"/>
        <w:ind w:left="0" w:firstLine="0"/>
        <w:jc w:val="center"/>
        <w:rPr>
          <w:rFonts w:ascii="Arial" w:hAnsi="Arial" w:cs="Arial"/>
          <w:b/>
          <w:caps/>
          <w:sz w:val="20"/>
          <w:szCs w:val="20"/>
        </w:rPr>
      </w:pPr>
    </w:p>
    <w:p w14:paraId="69BC9EFE" w14:textId="46B86966" w:rsidR="006F2C09" w:rsidRPr="00164EF2" w:rsidRDefault="006F2C09" w:rsidP="00C87B7C">
      <w:pPr>
        <w:pStyle w:val="AHall-Level1"/>
        <w:spacing w:line="240" w:lineRule="auto"/>
        <w:rPr>
          <w:rFonts w:ascii="Arial" w:hAnsi="Arial"/>
          <w:sz w:val="20"/>
        </w:rPr>
      </w:pPr>
      <w:bookmarkStart w:id="8" w:name="_Ref190249913"/>
      <w:r w:rsidRPr="00122EAD">
        <w:rPr>
          <w:rFonts w:ascii="Arial" w:hAnsi="Arial"/>
          <w:sz w:val="20"/>
        </w:rPr>
        <w:t>Setup Work</w:t>
      </w:r>
      <w:bookmarkEnd w:id="8"/>
    </w:p>
    <w:p w14:paraId="60077E2F" w14:textId="66BBB38B" w:rsidR="00946569" w:rsidRPr="00122EAD" w:rsidRDefault="00946569" w:rsidP="00C87B7C">
      <w:pPr>
        <w:keepNext/>
        <w:tabs>
          <w:tab w:val="clear" w:pos="1985"/>
          <w:tab w:val="left" w:pos="851"/>
        </w:tabs>
        <w:spacing w:line="240" w:lineRule="auto"/>
        <w:rPr>
          <w:rFonts w:ascii="Arial" w:eastAsia="Calibri" w:hAnsi="Arial" w:cs="Arial"/>
          <w:sz w:val="20"/>
          <w:szCs w:val="20"/>
        </w:rPr>
      </w:pPr>
      <w:r w:rsidRPr="00122EAD">
        <w:rPr>
          <w:rFonts w:ascii="Arial" w:eastAsia="Calibri" w:hAnsi="Arial" w:cs="Arial"/>
          <w:sz w:val="20"/>
          <w:szCs w:val="20"/>
        </w:rPr>
        <w:t xml:space="preserve">The </w:t>
      </w:r>
      <w:r w:rsidR="00462AB5" w:rsidRPr="00122EAD">
        <w:rPr>
          <w:rFonts w:ascii="Arial" w:eastAsia="Calibri" w:hAnsi="Arial" w:cs="Arial"/>
          <w:sz w:val="20"/>
          <w:szCs w:val="20"/>
        </w:rPr>
        <w:t>Company</w:t>
      </w:r>
      <w:r w:rsidRPr="00122EAD">
        <w:rPr>
          <w:rFonts w:ascii="Arial" w:eastAsia="Calibri" w:hAnsi="Arial" w:cs="Arial"/>
          <w:sz w:val="20"/>
          <w:szCs w:val="20"/>
        </w:rPr>
        <w:t xml:space="preserve"> will undertake the Setup Work (if any) on the following basis:</w:t>
      </w:r>
    </w:p>
    <w:p w14:paraId="6A021295" w14:textId="7E4B7C75" w:rsidR="00CD018C" w:rsidRPr="00F609D2" w:rsidRDefault="00946569" w:rsidP="00CD018C">
      <w:pPr>
        <w:pStyle w:val="ListParagraph"/>
        <w:keepNext/>
        <w:numPr>
          <w:ilvl w:val="0"/>
          <w:numId w:val="43"/>
        </w:numPr>
        <w:spacing w:line="240" w:lineRule="auto"/>
        <w:rPr>
          <w:rFonts w:ascii="Arial" w:hAnsi="Arial" w:cs="Arial"/>
          <w:sz w:val="20"/>
          <w:szCs w:val="20"/>
        </w:rPr>
      </w:pPr>
      <w:r w:rsidRPr="00CD018C">
        <w:rPr>
          <w:rFonts w:ascii="Arial" w:hAnsi="Arial" w:cs="Arial"/>
          <w:sz w:val="20"/>
          <w:szCs w:val="20"/>
        </w:rPr>
        <w:t xml:space="preserve">the Customer must meet its obligations in relation to Setup Work as </w:t>
      </w:r>
      <w:r w:rsidRPr="00F609D2">
        <w:rPr>
          <w:rFonts w:ascii="Arial" w:hAnsi="Arial" w:cs="Arial"/>
          <w:sz w:val="20"/>
          <w:szCs w:val="20"/>
        </w:rPr>
        <w:t>described in this</w:t>
      </w:r>
      <w:r w:rsidR="006A54D8">
        <w:rPr>
          <w:rFonts w:ascii="Arial" w:hAnsi="Arial" w:cs="Arial"/>
          <w:sz w:val="20"/>
          <w:szCs w:val="20"/>
        </w:rPr>
        <w:t xml:space="preserve"> Service </w:t>
      </w:r>
      <w:proofErr w:type="gramStart"/>
      <w:r w:rsidR="006A54D8">
        <w:rPr>
          <w:rFonts w:ascii="Arial" w:hAnsi="Arial" w:cs="Arial"/>
          <w:sz w:val="20"/>
          <w:szCs w:val="20"/>
        </w:rPr>
        <w:t>Schedule</w:t>
      </w:r>
      <w:r w:rsidRPr="00F609D2">
        <w:rPr>
          <w:rFonts w:ascii="Arial" w:hAnsi="Arial" w:cs="Arial"/>
          <w:sz w:val="20"/>
          <w:szCs w:val="20"/>
        </w:rPr>
        <w:t>;</w:t>
      </w:r>
      <w:proofErr w:type="gramEnd"/>
    </w:p>
    <w:p w14:paraId="584BA099" w14:textId="6FCA8EF6" w:rsidR="00946569" w:rsidRPr="00F609D2" w:rsidRDefault="00946569" w:rsidP="00CD018C">
      <w:pPr>
        <w:pStyle w:val="ListParagraph"/>
        <w:keepNext/>
        <w:numPr>
          <w:ilvl w:val="0"/>
          <w:numId w:val="43"/>
        </w:numPr>
        <w:spacing w:line="240" w:lineRule="auto"/>
        <w:rPr>
          <w:rFonts w:ascii="Arial" w:hAnsi="Arial" w:cs="Arial"/>
          <w:sz w:val="20"/>
          <w:szCs w:val="20"/>
        </w:rPr>
      </w:pPr>
      <w:r w:rsidRPr="00F609D2">
        <w:rPr>
          <w:rFonts w:ascii="Arial" w:hAnsi="Arial" w:cs="Arial"/>
          <w:sz w:val="20"/>
          <w:szCs w:val="20"/>
        </w:rPr>
        <w:t xml:space="preserve">the Customer acknowledges that the Setup Work has been determined based on information provided to the </w:t>
      </w:r>
      <w:r w:rsidR="00462AB5" w:rsidRPr="00F609D2">
        <w:rPr>
          <w:rFonts w:ascii="Arial" w:hAnsi="Arial" w:cs="Arial"/>
          <w:sz w:val="20"/>
          <w:szCs w:val="20"/>
        </w:rPr>
        <w:t>Company</w:t>
      </w:r>
      <w:r w:rsidRPr="00F609D2">
        <w:rPr>
          <w:rFonts w:ascii="Arial" w:hAnsi="Arial" w:cs="Arial"/>
          <w:sz w:val="20"/>
          <w:szCs w:val="20"/>
        </w:rPr>
        <w:t xml:space="preserve"> by the Customer. Where that information is incomplete or inaccurate, or where the Customer’s requirements otherwise change before or </w:t>
      </w:r>
      <w:proofErr w:type="gramStart"/>
      <w:r w:rsidRPr="00F609D2">
        <w:rPr>
          <w:rFonts w:ascii="Arial" w:hAnsi="Arial" w:cs="Arial"/>
          <w:sz w:val="20"/>
          <w:szCs w:val="20"/>
        </w:rPr>
        <w:t>during the course of</w:t>
      </w:r>
      <w:proofErr w:type="gramEnd"/>
      <w:r w:rsidRPr="00F609D2">
        <w:rPr>
          <w:rFonts w:ascii="Arial" w:hAnsi="Arial" w:cs="Arial"/>
          <w:sz w:val="20"/>
          <w:szCs w:val="20"/>
        </w:rPr>
        <w:t xml:space="preserve"> the Setup Work, the </w:t>
      </w:r>
      <w:r w:rsidR="00462AB5" w:rsidRPr="00F609D2">
        <w:rPr>
          <w:rFonts w:ascii="Arial" w:hAnsi="Arial" w:cs="Arial"/>
          <w:sz w:val="20"/>
          <w:szCs w:val="20"/>
        </w:rPr>
        <w:t>Company</w:t>
      </w:r>
      <w:r w:rsidRPr="00F609D2">
        <w:rPr>
          <w:rFonts w:ascii="Arial" w:hAnsi="Arial" w:cs="Arial"/>
          <w:sz w:val="20"/>
          <w:szCs w:val="20"/>
        </w:rPr>
        <w:t xml:space="preserve"> will notify the Customer of any resulting changes to the Setup Work and may charge for the additional work at its standard hourly rates. </w:t>
      </w:r>
    </w:p>
    <w:p w14:paraId="00B91D26" w14:textId="1F2DEC6B" w:rsidR="006F2C09" w:rsidRPr="00F609D2" w:rsidRDefault="006F2C09" w:rsidP="00C87B7C">
      <w:pPr>
        <w:pStyle w:val="AHall-Level1"/>
        <w:numPr>
          <w:ilvl w:val="0"/>
          <w:numId w:val="11"/>
        </w:numPr>
        <w:spacing w:after="0" w:line="240" w:lineRule="auto"/>
        <w:rPr>
          <w:rFonts w:ascii="Arial" w:hAnsi="Arial"/>
          <w:sz w:val="20"/>
        </w:rPr>
      </w:pPr>
      <w:r w:rsidRPr="00F609D2">
        <w:rPr>
          <w:rFonts w:ascii="Arial" w:hAnsi="Arial"/>
          <w:sz w:val="20"/>
        </w:rPr>
        <w:t>Third Party Security Products</w:t>
      </w:r>
    </w:p>
    <w:p w14:paraId="324ED6E1" w14:textId="77777777" w:rsidR="00651B7E" w:rsidRPr="00F609D2" w:rsidRDefault="00651B7E" w:rsidP="00C87B7C">
      <w:pPr>
        <w:pStyle w:val="AHall-Level1"/>
        <w:numPr>
          <w:ilvl w:val="0"/>
          <w:numId w:val="0"/>
        </w:numPr>
        <w:spacing w:after="0" w:line="240" w:lineRule="auto"/>
        <w:ind w:left="851"/>
        <w:rPr>
          <w:rFonts w:ascii="Arial" w:hAnsi="Arial"/>
          <w:sz w:val="20"/>
        </w:rPr>
      </w:pPr>
    </w:p>
    <w:p w14:paraId="7603897B" w14:textId="48DB70F2" w:rsidR="00175700" w:rsidRPr="00F609D2" w:rsidRDefault="00E52371" w:rsidP="00C87B7C">
      <w:pPr>
        <w:tabs>
          <w:tab w:val="clear" w:pos="1985"/>
        </w:tabs>
        <w:spacing w:after="0" w:line="240" w:lineRule="auto"/>
        <w:ind w:left="0" w:firstLine="0"/>
        <w:rPr>
          <w:rFonts w:ascii="Arial" w:hAnsi="Arial" w:cs="Arial"/>
          <w:bCs/>
          <w:sz w:val="20"/>
          <w:szCs w:val="20"/>
        </w:rPr>
      </w:pPr>
      <w:r w:rsidRPr="00F609D2">
        <w:rPr>
          <w:rFonts w:ascii="Arial" w:hAnsi="Arial" w:cs="Arial"/>
          <w:bCs/>
          <w:sz w:val="20"/>
          <w:szCs w:val="20"/>
        </w:rPr>
        <w:t xml:space="preserve">The </w:t>
      </w:r>
      <w:r w:rsidR="00462AB5" w:rsidRPr="00F609D2">
        <w:rPr>
          <w:rFonts w:ascii="Arial" w:hAnsi="Arial" w:cs="Arial"/>
          <w:bCs/>
          <w:sz w:val="20"/>
          <w:szCs w:val="20"/>
        </w:rPr>
        <w:t>Company</w:t>
      </w:r>
      <w:r w:rsidRPr="00F609D2">
        <w:rPr>
          <w:rFonts w:ascii="Arial" w:hAnsi="Arial" w:cs="Arial"/>
          <w:bCs/>
          <w:sz w:val="20"/>
          <w:szCs w:val="20"/>
        </w:rPr>
        <w:t xml:space="preserve"> will provide </w:t>
      </w:r>
      <w:r w:rsidR="00ED2CD7">
        <w:rPr>
          <w:rFonts w:ascii="Arial" w:hAnsi="Arial" w:cs="Arial"/>
          <w:bCs/>
          <w:sz w:val="20"/>
          <w:szCs w:val="20"/>
        </w:rPr>
        <w:t>Third P</w:t>
      </w:r>
      <w:r w:rsidRPr="00F609D2">
        <w:rPr>
          <w:rFonts w:ascii="Arial" w:hAnsi="Arial" w:cs="Arial"/>
          <w:bCs/>
          <w:sz w:val="20"/>
          <w:szCs w:val="20"/>
        </w:rPr>
        <w:t xml:space="preserve">arty </w:t>
      </w:r>
      <w:r w:rsidR="00ED2CD7">
        <w:rPr>
          <w:rFonts w:ascii="Arial" w:hAnsi="Arial" w:cs="Arial"/>
          <w:bCs/>
          <w:sz w:val="20"/>
          <w:szCs w:val="20"/>
        </w:rPr>
        <w:t>S</w:t>
      </w:r>
      <w:r w:rsidRPr="00ED2CD7">
        <w:rPr>
          <w:rFonts w:ascii="Arial" w:hAnsi="Arial" w:cs="Arial"/>
          <w:bCs/>
          <w:sz w:val="20"/>
          <w:szCs w:val="20"/>
        </w:rPr>
        <w:t xml:space="preserve">ecurity </w:t>
      </w:r>
      <w:r w:rsidR="00ED2CD7" w:rsidRPr="00ED2CD7">
        <w:rPr>
          <w:rFonts w:ascii="Arial" w:hAnsi="Arial" w:cs="Arial"/>
          <w:bCs/>
          <w:sz w:val="20"/>
          <w:szCs w:val="20"/>
        </w:rPr>
        <w:t>P</w:t>
      </w:r>
      <w:r w:rsidRPr="00ED2CD7">
        <w:rPr>
          <w:rFonts w:ascii="Arial" w:hAnsi="Arial" w:cs="Arial"/>
          <w:bCs/>
          <w:sz w:val="20"/>
          <w:szCs w:val="20"/>
        </w:rPr>
        <w:t xml:space="preserve">roducts </w:t>
      </w:r>
      <w:r w:rsidR="00EB5DB4" w:rsidRPr="00ED2CD7">
        <w:rPr>
          <w:rFonts w:ascii="Arial" w:hAnsi="Arial" w:cs="Arial"/>
          <w:bCs/>
          <w:sz w:val="20"/>
          <w:szCs w:val="20"/>
        </w:rPr>
        <w:t xml:space="preserve">in accordance with the terms contained in </w:t>
      </w:r>
      <w:r w:rsidR="00EB5DB4" w:rsidRPr="001F2621">
        <w:rPr>
          <w:rFonts w:ascii="Arial" w:hAnsi="Arial" w:cs="Arial"/>
          <w:bCs/>
          <w:sz w:val="20"/>
          <w:szCs w:val="20"/>
        </w:rPr>
        <w:t xml:space="preserve">the </w:t>
      </w:r>
      <w:r w:rsidR="00EE01D2" w:rsidRPr="001F2621">
        <w:rPr>
          <w:rFonts w:ascii="Arial" w:hAnsi="Arial" w:cs="Arial"/>
          <w:bCs/>
          <w:sz w:val="20"/>
          <w:szCs w:val="20"/>
        </w:rPr>
        <w:t>SaaS Multi</w:t>
      </w:r>
      <w:r w:rsidR="008244F0" w:rsidRPr="001F2621">
        <w:rPr>
          <w:rFonts w:ascii="Arial" w:hAnsi="Arial" w:cs="Arial"/>
          <w:bCs/>
          <w:sz w:val="20"/>
          <w:szCs w:val="20"/>
        </w:rPr>
        <w:t xml:space="preserve">-product </w:t>
      </w:r>
      <w:r w:rsidR="001234F3" w:rsidRPr="001F2621">
        <w:rPr>
          <w:rFonts w:ascii="Arial" w:hAnsi="Arial" w:cs="Arial"/>
          <w:bCs/>
          <w:sz w:val="20"/>
          <w:szCs w:val="20"/>
        </w:rPr>
        <w:t>S</w:t>
      </w:r>
      <w:r w:rsidR="008244F0" w:rsidRPr="001F2621">
        <w:rPr>
          <w:rFonts w:ascii="Arial" w:hAnsi="Arial" w:cs="Arial"/>
          <w:bCs/>
          <w:sz w:val="20"/>
          <w:szCs w:val="20"/>
        </w:rPr>
        <w:t xml:space="preserve">ervice </w:t>
      </w:r>
      <w:r w:rsidR="00462AB5" w:rsidRPr="001F2621">
        <w:rPr>
          <w:rFonts w:ascii="Arial" w:hAnsi="Arial" w:cs="Arial"/>
          <w:bCs/>
          <w:sz w:val="20"/>
          <w:szCs w:val="20"/>
        </w:rPr>
        <w:t>Schedule</w:t>
      </w:r>
      <w:r w:rsidR="008244F0" w:rsidRPr="00ED2CD7">
        <w:rPr>
          <w:rFonts w:ascii="Arial" w:hAnsi="Arial" w:cs="Arial"/>
          <w:bCs/>
          <w:sz w:val="20"/>
          <w:szCs w:val="20"/>
        </w:rPr>
        <w:t>.</w:t>
      </w:r>
    </w:p>
    <w:p w14:paraId="1CD0E5B3" w14:textId="77777777" w:rsidR="00651B7E" w:rsidRPr="00F609D2" w:rsidRDefault="00651B7E" w:rsidP="00C87B7C">
      <w:pPr>
        <w:tabs>
          <w:tab w:val="clear" w:pos="1985"/>
        </w:tabs>
        <w:spacing w:after="0" w:line="240" w:lineRule="auto"/>
        <w:ind w:left="0" w:firstLine="0"/>
        <w:rPr>
          <w:rFonts w:ascii="Arial" w:hAnsi="Arial" w:cs="Arial"/>
          <w:bCs/>
          <w:sz w:val="20"/>
          <w:szCs w:val="20"/>
        </w:rPr>
      </w:pPr>
    </w:p>
    <w:p w14:paraId="589FE091" w14:textId="442217C0" w:rsidR="006F2C09" w:rsidRPr="00F609D2" w:rsidRDefault="006F2C09" w:rsidP="00C87B7C">
      <w:pPr>
        <w:tabs>
          <w:tab w:val="clear" w:pos="1985"/>
        </w:tabs>
        <w:spacing w:after="0" w:line="240" w:lineRule="auto"/>
        <w:ind w:left="0" w:firstLine="0"/>
        <w:rPr>
          <w:rFonts w:ascii="Arial" w:hAnsi="Arial" w:cs="Arial"/>
          <w:bCs/>
          <w:sz w:val="20"/>
          <w:szCs w:val="20"/>
        </w:rPr>
      </w:pPr>
      <w:r w:rsidRPr="00F609D2">
        <w:rPr>
          <w:rFonts w:ascii="Arial" w:hAnsi="Arial" w:cs="Arial"/>
          <w:bCs/>
          <w:sz w:val="20"/>
          <w:szCs w:val="20"/>
        </w:rPr>
        <w:t xml:space="preserve">The </w:t>
      </w:r>
      <w:r w:rsidR="00462AB5" w:rsidRPr="00F609D2">
        <w:rPr>
          <w:rFonts w:ascii="Arial" w:hAnsi="Arial" w:cs="Arial"/>
          <w:bCs/>
          <w:sz w:val="20"/>
          <w:szCs w:val="20"/>
        </w:rPr>
        <w:t>Company</w:t>
      </w:r>
      <w:r w:rsidRPr="00F609D2">
        <w:rPr>
          <w:rFonts w:ascii="Arial" w:hAnsi="Arial" w:cs="Arial"/>
          <w:bCs/>
          <w:sz w:val="20"/>
          <w:szCs w:val="20"/>
        </w:rPr>
        <w:t xml:space="preserve"> takes no responsibility for the proper functioning of the </w:t>
      </w:r>
      <w:proofErr w:type="gramStart"/>
      <w:r w:rsidR="00651B7E" w:rsidRPr="00F609D2">
        <w:rPr>
          <w:rFonts w:ascii="Arial" w:hAnsi="Arial" w:cs="Arial"/>
          <w:bCs/>
          <w:sz w:val="20"/>
          <w:szCs w:val="20"/>
        </w:rPr>
        <w:t>Third Party</w:t>
      </w:r>
      <w:proofErr w:type="gramEnd"/>
      <w:r w:rsidRPr="00F609D2">
        <w:rPr>
          <w:rFonts w:ascii="Arial" w:hAnsi="Arial" w:cs="Arial"/>
          <w:bCs/>
          <w:sz w:val="20"/>
          <w:szCs w:val="20"/>
        </w:rPr>
        <w:t xml:space="preserve"> Security Product. </w:t>
      </w:r>
    </w:p>
    <w:p w14:paraId="08770980" w14:textId="77777777" w:rsidR="006F2C09" w:rsidRPr="00F609D2" w:rsidRDefault="006F2C09" w:rsidP="00C87B7C">
      <w:pPr>
        <w:tabs>
          <w:tab w:val="clear" w:pos="1985"/>
        </w:tabs>
        <w:spacing w:after="0" w:line="240" w:lineRule="auto"/>
        <w:ind w:left="0" w:firstLine="0"/>
        <w:rPr>
          <w:rFonts w:ascii="Arial" w:hAnsi="Arial" w:cs="Arial"/>
          <w:bCs/>
          <w:sz w:val="20"/>
          <w:szCs w:val="20"/>
        </w:rPr>
      </w:pPr>
    </w:p>
    <w:p w14:paraId="59B424E0" w14:textId="69A629B2" w:rsidR="006F2C09" w:rsidRPr="00F609D2" w:rsidRDefault="006F2C09" w:rsidP="00C87B7C">
      <w:pPr>
        <w:pStyle w:val="AHall-Level1"/>
        <w:numPr>
          <w:ilvl w:val="0"/>
          <w:numId w:val="11"/>
        </w:numPr>
        <w:spacing w:line="240" w:lineRule="auto"/>
        <w:rPr>
          <w:rFonts w:ascii="Arial" w:hAnsi="Arial"/>
          <w:sz w:val="20"/>
        </w:rPr>
      </w:pPr>
      <w:bookmarkStart w:id="9" w:name="_Ref190249867"/>
      <w:r w:rsidRPr="00F609D2">
        <w:rPr>
          <w:rFonts w:ascii="Arial" w:hAnsi="Arial"/>
          <w:sz w:val="20"/>
        </w:rPr>
        <w:t>Customer’s systems and related data</w:t>
      </w:r>
      <w:bookmarkEnd w:id="9"/>
    </w:p>
    <w:p w14:paraId="50DA88E1" w14:textId="64FD7FC7" w:rsidR="006F2C09" w:rsidRPr="00F609D2" w:rsidRDefault="006F2C09" w:rsidP="00C87B7C">
      <w:pPr>
        <w:spacing w:after="0" w:line="240" w:lineRule="auto"/>
        <w:ind w:left="0" w:firstLine="0"/>
        <w:jc w:val="both"/>
        <w:rPr>
          <w:rFonts w:ascii="Arial" w:hAnsi="Arial" w:cs="Arial"/>
          <w:bCs/>
          <w:sz w:val="20"/>
          <w:szCs w:val="20"/>
        </w:rPr>
      </w:pPr>
      <w:r w:rsidRPr="00F609D2">
        <w:rPr>
          <w:rFonts w:ascii="Arial" w:hAnsi="Arial" w:cs="Arial"/>
          <w:bCs/>
          <w:sz w:val="20"/>
          <w:szCs w:val="20"/>
        </w:rPr>
        <w:t xml:space="preserve">Changes and additions to the Customer’s network, applications and devices </w:t>
      </w:r>
      <w:r w:rsidR="008A1F27" w:rsidRPr="00F609D2">
        <w:rPr>
          <w:rFonts w:ascii="Arial" w:hAnsi="Arial" w:cs="Arial"/>
          <w:bCs/>
          <w:sz w:val="20"/>
          <w:szCs w:val="20"/>
        </w:rPr>
        <w:t xml:space="preserve">and related data </w:t>
      </w:r>
      <w:r w:rsidRPr="00F609D2">
        <w:rPr>
          <w:rFonts w:ascii="Arial" w:hAnsi="Arial" w:cs="Arial"/>
          <w:bCs/>
          <w:sz w:val="20"/>
          <w:szCs w:val="20"/>
        </w:rPr>
        <w:t xml:space="preserve">are not covered by this </w:t>
      </w:r>
      <w:r w:rsidR="00583244" w:rsidRPr="00F609D2">
        <w:rPr>
          <w:rFonts w:ascii="Arial" w:hAnsi="Arial" w:cs="Arial"/>
          <w:bCs/>
          <w:sz w:val="20"/>
          <w:szCs w:val="20"/>
        </w:rPr>
        <w:t xml:space="preserve">Service </w:t>
      </w:r>
      <w:r w:rsidR="00462AB5" w:rsidRPr="00F609D2">
        <w:rPr>
          <w:rFonts w:ascii="Arial" w:hAnsi="Arial" w:cs="Arial"/>
          <w:bCs/>
          <w:sz w:val="20"/>
          <w:szCs w:val="20"/>
        </w:rPr>
        <w:t>Schedule</w:t>
      </w:r>
      <w:r w:rsidRPr="00F609D2">
        <w:rPr>
          <w:rFonts w:ascii="Arial" w:hAnsi="Arial" w:cs="Arial"/>
          <w:bCs/>
          <w:sz w:val="20"/>
          <w:szCs w:val="20"/>
        </w:rPr>
        <w:t xml:space="preserve"> unless expressly agreed in writing by the </w:t>
      </w:r>
      <w:r w:rsidR="00462AB5" w:rsidRPr="00F609D2">
        <w:rPr>
          <w:rFonts w:ascii="Arial" w:hAnsi="Arial" w:cs="Arial"/>
          <w:bCs/>
          <w:sz w:val="20"/>
          <w:szCs w:val="20"/>
        </w:rPr>
        <w:t>Company</w:t>
      </w:r>
      <w:r w:rsidRPr="00F609D2">
        <w:rPr>
          <w:rFonts w:ascii="Arial" w:hAnsi="Arial" w:cs="Arial"/>
          <w:bCs/>
          <w:sz w:val="20"/>
          <w:szCs w:val="20"/>
        </w:rPr>
        <w:t xml:space="preserve"> (and additional charges may apply which will be notified to the Customer).</w:t>
      </w:r>
    </w:p>
    <w:p w14:paraId="524F4741" w14:textId="77777777" w:rsidR="006F2C09" w:rsidRPr="00F609D2" w:rsidRDefault="006F2C09" w:rsidP="00C87B7C">
      <w:pPr>
        <w:spacing w:after="0" w:line="240" w:lineRule="auto"/>
        <w:ind w:left="1701" w:firstLine="0"/>
        <w:jc w:val="both"/>
        <w:rPr>
          <w:rFonts w:ascii="Arial" w:hAnsi="Arial" w:cs="Arial"/>
          <w:b/>
          <w:sz w:val="20"/>
          <w:szCs w:val="20"/>
        </w:rPr>
      </w:pPr>
    </w:p>
    <w:p w14:paraId="6FC272A7" w14:textId="11CDB43F" w:rsidR="006F2C09" w:rsidRPr="00F609D2" w:rsidRDefault="006F2C09" w:rsidP="00C87B7C">
      <w:pPr>
        <w:pStyle w:val="AHall-Level1"/>
        <w:numPr>
          <w:ilvl w:val="0"/>
          <w:numId w:val="11"/>
        </w:numPr>
        <w:spacing w:line="240" w:lineRule="auto"/>
        <w:rPr>
          <w:rFonts w:ascii="Arial" w:hAnsi="Arial"/>
          <w:sz w:val="20"/>
        </w:rPr>
      </w:pPr>
      <w:bookmarkStart w:id="10" w:name="_Ref190250009"/>
      <w:r w:rsidRPr="00F609D2">
        <w:rPr>
          <w:rFonts w:ascii="Arial" w:hAnsi="Arial"/>
          <w:sz w:val="20"/>
        </w:rPr>
        <w:t>Security Services</w:t>
      </w:r>
      <w:bookmarkEnd w:id="10"/>
      <w:r w:rsidRPr="00F609D2">
        <w:rPr>
          <w:rFonts w:ascii="Arial" w:hAnsi="Arial"/>
          <w:sz w:val="20"/>
        </w:rPr>
        <w:t xml:space="preserve"> </w:t>
      </w:r>
    </w:p>
    <w:p w14:paraId="265771CC" w14:textId="03655142" w:rsidR="006F2C09" w:rsidRPr="00651B7E" w:rsidRDefault="006F2C09" w:rsidP="00C87B7C">
      <w:pPr>
        <w:keepNext/>
        <w:spacing w:after="0" w:line="240" w:lineRule="auto"/>
        <w:ind w:left="0" w:firstLine="0"/>
        <w:rPr>
          <w:rFonts w:ascii="Arial" w:hAnsi="Arial" w:cs="Arial"/>
          <w:bCs/>
          <w:sz w:val="20"/>
          <w:szCs w:val="20"/>
        </w:rPr>
      </w:pPr>
      <w:r w:rsidRPr="00F609D2">
        <w:rPr>
          <w:rFonts w:ascii="Arial" w:hAnsi="Arial" w:cs="Arial"/>
          <w:bCs/>
          <w:sz w:val="20"/>
          <w:szCs w:val="20"/>
        </w:rPr>
        <w:t xml:space="preserve">The </w:t>
      </w:r>
      <w:r w:rsidR="00462AB5" w:rsidRPr="00F609D2">
        <w:rPr>
          <w:rFonts w:ascii="Arial" w:hAnsi="Arial" w:cs="Arial"/>
          <w:bCs/>
          <w:sz w:val="20"/>
          <w:szCs w:val="20"/>
        </w:rPr>
        <w:t>Company</w:t>
      </w:r>
      <w:r w:rsidRPr="00F609D2">
        <w:rPr>
          <w:rFonts w:ascii="Arial" w:hAnsi="Arial" w:cs="Arial"/>
          <w:bCs/>
          <w:sz w:val="20"/>
          <w:szCs w:val="20"/>
        </w:rPr>
        <w:t xml:space="preserve"> provides the following Security Services under this </w:t>
      </w:r>
      <w:r w:rsidR="00583244" w:rsidRPr="00F609D2">
        <w:rPr>
          <w:rFonts w:ascii="Arial" w:hAnsi="Arial" w:cs="Arial"/>
          <w:bCs/>
          <w:sz w:val="20"/>
          <w:szCs w:val="20"/>
        </w:rPr>
        <w:t xml:space="preserve">Service </w:t>
      </w:r>
      <w:r w:rsidR="00462AB5" w:rsidRPr="00F609D2">
        <w:rPr>
          <w:rFonts w:ascii="Arial" w:hAnsi="Arial" w:cs="Arial"/>
          <w:bCs/>
          <w:sz w:val="20"/>
          <w:szCs w:val="20"/>
        </w:rPr>
        <w:t>Schedule</w:t>
      </w:r>
      <w:r w:rsidRPr="00F609D2">
        <w:rPr>
          <w:rFonts w:ascii="Arial" w:hAnsi="Arial" w:cs="Arial"/>
          <w:bCs/>
          <w:sz w:val="20"/>
          <w:szCs w:val="20"/>
        </w:rPr>
        <w:t>.</w:t>
      </w:r>
    </w:p>
    <w:tbl>
      <w:tblPr>
        <w:tblStyle w:val="LightList-Accent32"/>
        <w:tblpPr w:leftFromText="180" w:rightFromText="180" w:vertAnchor="text" w:horzAnchor="margin" w:tblpY="250"/>
        <w:tblW w:w="9204" w:type="dxa"/>
        <w:tblLook w:val="04A0" w:firstRow="1" w:lastRow="0" w:firstColumn="1" w:lastColumn="0" w:noHBand="0" w:noVBand="1"/>
      </w:tblPr>
      <w:tblGrid>
        <w:gridCol w:w="1833"/>
        <w:gridCol w:w="3969"/>
        <w:gridCol w:w="3402"/>
      </w:tblGrid>
      <w:tr w:rsidR="006F2C09" w:rsidRPr="00122EAD" w14:paraId="5BFDA997" w14:textId="77777777" w:rsidTr="00651B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3"/>
            <w:tcBorders>
              <w:bottom w:val="single" w:sz="4" w:space="0" w:color="808080" w:themeColor="background1" w:themeShade="80"/>
            </w:tcBorders>
          </w:tcPr>
          <w:p w14:paraId="5FEE81FD" w14:textId="77777777" w:rsidR="006F2C09" w:rsidRPr="00122EAD" w:rsidRDefault="006F2C09" w:rsidP="00C87B7C">
            <w:pPr>
              <w:keepNext/>
              <w:tabs>
                <w:tab w:val="clear" w:pos="1985"/>
              </w:tabs>
              <w:spacing w:after="0"/>
              <w:ind w:left="0" w:right="169" w:firstLine="176"/>
              <w:jc w:val="both"/>
              <w:rPr>
                <w:rFonts w:ascii="Arial" w:hAnsi="Arial" w:cs="Arial"/>
                <w:sz w:val="20"/>
                <w:szCs w:val="20"/>
              </w:rPr>
            </w:pPr>
            <w:bookmarkStart w:id="11" w:name="_Hlk47524634"/>
          </w:p>
        </w:tc>
      </w:tr>
      <w:tr w:rsidR="006F2C09" w:rsidRPr="00122EAD" w14:paraId="4C3510FD" w14:textId="77777777" w:rsidTr="00651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single" w:sz="4" w:space="0" w:color="808080" w:themeColor="background1" w:themeShade="80"/>
              <w:right w:val="single" w:sz="4" w:space="0" w:color="808080" w:themeColor="background1" w:themeShade="80"/>
            </w:tcBorders>
            <w:shd w:val="clear" w:color="auto" w:fill="A6A6A6" w:themeFill="background1" w:themeFillShade="A6"/>
          </w:tcPr>
          <w:p w14:paraId="2D5FE82A" w14:textId="77777777" w:rsidR="006F2C09" w:rsidRPr="00122EAD" w:rsidRDefault="006F2C09" w:rsidP="00C87B7C">
            <w:pPr>
              <w:keepNext/>
              <w:tabs>
                <w:tab w:val="clear" w:pos="1985"/>
                <w:tab w:val="left" w:pos="1872"/>
              </w:tabs>
              <w:spacing w:after="0"/>
              <w:ind w:left="0" w:right="169" w:firstLine="0"/>
              <w:rPr>
                <w:rFonts w:ascii="Arial" w:hAnsi="Arial" w:cs="Arial"/>
                <w:color w:val="FFFFFF" w:themeColor="background1"/>
                <w:sz w:val="20"/>
                <w:szCs w:val="20"/>
              </w:rPr>
            </w:pPr>
            <w:r w:rsidRPr="00122EAD">
              <w:rPr>
                <w:rFonts w:ascii="Arial" w:hAnsi="Arial" w:cs="Arial"/>
                <w:color w:val="FFFFFF" w:themeColor="background1"/>
                <w:sz w:val="20"/>
                <w:szCs w:val="20"/>
              </w:rPr>
              <w:t>Framework Function</w:t>
            </w:r>
          </w:p>
        </w:tc>
        <w:tc>
          <w:tcPr>
            <w:tcW w:w="3969"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6A6A6" w:themeFill="background1" w:themeFillShade="A6"/>
          </w:tcPr>
          <w:p w14:paraId="535A52B9" w14:textId="77777777" w:rsidR="006F2C09" w:rsidRPr="00122EAD" w:rsidRDefault="006F2C09" w:rsidP="00C87B7C">
            <w:pPr>
              <w:keepNext/>
              <w:tabs>
                <w:tab w:val="clear" w:pos="1985"/>
              </w:tabs>
              <w:spacing w:after="0"/>
              <w:ind w:left="0" w:right="169" w:firstLine="0"/>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bookmarkStart w:id="12" w:name="_Hlk47444294"/>
            <w:r w:rsidRPr="00122EAD">
              <w:rPr>
                <w:rFonts w:ascii="Arial" w:hAnsi="Arial" w:cs="Arial"/>
                <w:b/>
                <w:bCs/>
                <w:color w:val="FFFFFF" w:themeColor="background1"/>
                <w:sz w:val="20"/>
                <w:szCs w:val="20"/>
              </w:rPr>
              <w:t>Category</w:t>
            </w:r>
          </w:p>
        </w:tc>
        <w:tc>
          <w:tcPr>
            <w:tcW w:w="3402" w:type="dxa"/>
            <w:tcBorders>
              <w:top w:val="single" w:sz="4" w:space="0" w:color="808080" w:themeColor="background1" w:themeShade="80"/>
              <w:left w:val="single" w:sz="4" w:space="0" w:color="808080" w:themeColor="background1" w:themeShade="80"/>
            </w:tcBorders>
            <w:shd w:val="clear" w:color="auto" w:fill="A6A6A6" w:themeFill="background1" w:themeFillShade="A6"/>
          </w:tcPr>
          <w:p w14:paraId="4B245747" w14:textId="77777777" w:rsidR="006F2C09" w:rsidRPr="00122EAD" w:rsidRDefault="006F2C09" w:rsidP="00C87B7C">
            <w:pPr>
              <w:keepNext/>
              <w:tabs>
                <w:tab w:val="clear" w:pos="1985"/>
              </w:tabs>
              <w:spacing w:after="0"/>
              <w:ind w:left="0" w:right="169" w:firstLine="41"/>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122EAD">
              <w:rPr>
                <w:rFonts w:ascii="Arial" w:hAnsi="Arial" w:cs="Arial"/>
                <w:b/>
                <w:bCs/>
                <w:color w:val="FFFFFF" w:themeColor="background1"/>
                <w:sz w:val="20"/>
                <w:szCs w:val="20"/>
              </w:rPr>
              <w:t>Security Services Description</w:t>
            </w:r>
          </w:p>
        </w:tc>
      </w:tr>
      <w:bookmarkEnd w:id="11"/>
      <w:tr w:rsidR="006F2C09" w:rsidRPr="00122EAD" w14:paraId="77785417" w14:textId="77777777" w:rsidTr="00651B7E">
        <w:trPr>
          <w:trHeight w:val="585"/>
        </w:trPr>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808080" w:themeColor="background1" w:themeShade="80"/>
            </w:tcBorders>
          </w:tcPr>
          <w:p w14:paraId="63935215" w14:textId="05B62D6C" w:rsidR="006F2C09" w:rsidRPr="00122EAD" w:rsidRDefault="006F2C09" w:rsidP="00C87B7C">
            <w:pPr>
              <w:keepNext/>
              <w:tabs>
                <w:tab w:val="clear" w:pos="1985"/>
              </w:tabs>
              <w:spacing w:after="0"/>
              <w:ind w:left="176" w:right="169" w:hanging="147"/>
              <w:jc w:val="both"/>
              <w:rPr>
                <w:rFonts w:ascii="Arial" w:hAnsi="Arial" w:cs="Arial"/>
                <w:sz w:val="20"/>
                <w:szCs w:val="20"/>
              </w:rPr>
            </w:pPr>
            <w:r w:rsidRPr="00122EAD">
              <w:rPr>
                <w:rFonts w:ascii="Arial" w:hAnsi="Arial" w:cs="Arial"/>
                <w:sz w:val="20"/>
                <w:szCs w:val="20"/>
              </w:rPr>
              <w:t>Identify</w:t>
            </w:r>
          </w:p>
        </w:tc>
        <w:tc>
          <w:tcPr>
            <w:tcW w:w="3969" w:type="dxa"/>
            <w:tcBorders>
              <w:left w:val="single" w:sz="4" w:space="0" w:color="808080" w:themeColor="background1" w:themeShade="80"/>
              <w:right w:val="single" w:sz="4" w:space="0" w:color="808080" w:themeColor="background1" w:themeShade="80"/>
            </w:tcBorders>
          </w:tcPr>
          <w:p w14:paraId="56EECE87" w14:textId="48D576ED" w:rsidR="006F2C09" w:rsidRPr="00F609D2" w:rsidRDefault="006F2C09" w:rsidP="00C87B7C">
            <w:pPr>
              <w:keepNext/>
              <w:tabs>
                <w:tab w:val="clear" w:pos="1985"/>
              </w:tabs>
              <w:spacing w:after="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09D2">
              <w:rPr>
                <w:rFonts w:ascii="Arial" w:hAnsi="Arial" w:cs="Arial"/>
                <w:sz w:val="20"/>
                <w:szCs w:val="20"/>
              </w:rPr>
              <w:t xml:space="preserve">Refer </w:t>
            </w:r>
            <w:r w:rsidR="00175700" w:rsidRPr="00F609D2">
              <w:rPr>
                <w:rFonts w:ascii="Arial" w:hAnsi="Arial" w:cs="Arial"/>
                <w:sz w:val="20"/>
                <w:szCs w:val="20"/>
              </w:rPr>
              <w:t xml:space="preserve">to </w:t>
            </w:r>
            <w:r w:rsidRPr="00F609D2">
              <w:rPr>
                <w:rFonts w:ascii="Arial" w:hAnsi="Arial" w:cs="Arial"/>
                <w:sz w:val="20"/>
                <w:szCs w:val="20"/>
              </w:rPr>
              <w:t>Setup Work above</w:t>
            </w:r>
          </w:p>
          <w:p w14:paraId="25C0C978" w14:textId="6A1EFC49" w:rsidR="004325E3" w:rsidRPr="00F609D2" w:rsidRDefault="008277DE" w:rsidP="00C87B7C">
            <w:pPr>
              <w:keepNext/>
              <w:tabs>
                <w:tab w:val="clear" w:pos="1985"/>
              </w:tabs>
              <w:spacing w:after="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09D2">
              <w:rPr>
                <w:rFonts w:ascii="Arial" w:hAnsi="Arial" w:cs="Arial"/>
                <w:sz w:val="20"/>
                <w:szCs w:val="20"/>
              </w:rPr>
              <w:t>Scope identification</w:t>
            </w:r>
          </w:p>
        </w:tc>
        <w:tc>
          <w:tcPr>
            <w:tcW w:w="3402" w:type="dxa"/>
            <w:tcBorders>
              <w:left w:val="single" w:sz="4" w:space="0" w:color="808080" w:themeColor="background1" w:themeShade="80"/>
            </w:tcBorders>
          </w:tcPr>
          <w:p w14:paraId="4DFB4A7C" w14:textId="65CDDC5C" w:rsidR="006F2C09" w:rsidRPr="00F609D2" w:rsidRDefault="006F2C09" w:rsidP="00C87B7C">
            <w:pPr>
              <w:keepNext/>
              <w:tabs>
                <w:tab w:val="clear" w:pos="1985"/>
              </w:tabs>
              <w:spacing w:after="0"/>
              <w:ind w:left="176" w:right="169" w:hanging="135"/>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09D2">
              <w:rPr>
                <w:rFonts w:ascii="Arial" w:hAnsi="Arial" w:cs="Arial"/>
                <w:sz w:val="20"/>
                <w:szCs w:val="20"/>
              </w:rPr>
              <w:t xml:space="preserve">Refer </w:t>
            </w:r>
            <w:r w:rsidR="00175700" w:rsidRPr="00F609D2">
              <w:rPr>
                <w:rFonts w:ascii="Arial" w:hAnsi="Arial" w:cs="Arial"/>
                <w:sz w:val="20"/>
                <w:szCs w:val="20"/>
              </w:rPr>
              <w:t xml:space="preserve">to </w:t>
            </w:r>
            <w:r w:rsidRPr="00F609D2">
              <w:rPr>
                <w:rFonts w:ascii="Arial" w:hAnsi="Arial" w:cs="Arial"/>
                <w:sz w:val="20"/>
                <w:szCs w:val="20"/>
              </w:rPr>
              <w:t>Setup Work above</w:t>
            </w:r>
            <w:r w:rsidR="008277DE" w:rsidRPr="00F609D2">
              <w:rPr>
                <w:rFonts w:ascii="Arial" w:hAnsi="Arial" w:cs="Arial"/>
                <w:sz w:val="20"/>
                <w:szCs w:val="20"/>
              </w:rPr>
              <w:t xml:space="preserve"> and services identified on the </w:t>
            </w:r>
            <w:r w:rsidR="00175700" w:rsidRPr="00F609D2">
              <w:rPr>
                <w:rFonts w:ascii="Arial" w:hAnsi="Arial" w:cs="Arial"/>
                <w:sz w:val="20"/>
                <w:szCs w:val="20"/>
              </w:rPr>
              <w:t>O</w:t>
            </w:r>
            <w:r w:rsidR="008277DE" w:rsidRPr="00F609D2">
              <w:rPr>
                <w:rFonts w:ascii="Arial" w:hAnsi="Arial" w:cs="Arial"/>
                <w:sz w:val="20"/>
                <w:szCs w:val="20"/>
              </w:rPr>
              <w:t xml:space="preserve">rder </w:t>
            </w:r>
            <w:r w:rsidR="00175700" w:rsidRPr="00F609D2">
              <w:rPr>
                <w:rFonts w:ascii="Arial" w:hAnsi="Arial" w:cs="Arial"/>
                <w:sz w:val="20"/>
                <w:szCs w:val="20"/>
              </w:rPr>
              <w:t>F</w:t>
            </w:r>
            <w:r w:rsidR="008277DE" w:rsidRPr="00F609D2">
              <w:rPr>
                <w:rFonts w:ascii="Arial" w:hAnsi="Arial" w:cs="Arial"/>
                <w:sz w:val="20"/>
                <w:szCs w:val="20"/>
              </w:rPr>
              <w:t>orm</w:t>
            </w:r>
            <w:r w:rsidR="00175700" w:rsidRPr="00F609D2">
              <w:rPr>
                <w:rFonts w:ascii="Arial" w:hAnsi="Arial" w:cs="Arial"/>
                <w:sz w:val="20"/>
                <w:szCs w:val="20"/>
              </w:rPr>
              <w:t>.</w:t>
            </w:r>
          </w:p>
          <w:p w14:paraId="6FFDD243" w14:textId="39B6DC26" w:rsidR="001E7DBA" w:rsidRPr="00F609D2" w:rsidRDefault="001E7DBA" w:rsidP="00C87B7C">
            <w:pPr>
              <w:keepNext/>
              <w:tabs>
                <w:tab w:val="clear" w:pos="1985"/>
              </w:tabs>
              <w:spacing w:after="0"/>
              <w:ind w:left="0" w:right="169" w:firstLine="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F2C09" w:rsidRPr="00122EAD" w14:paraId="3805D32B" w14:textId="77777777" w:rsidTr="00651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808080" w:themeColor="background1" w:themeShade="80"/>
            </w:tcBorders>
          </w:tcPr>
          <w:p w14:paraId="5E3EEB04" w14:textId="77777777" w:rsidR="006F2C09" w:rsidRPr="00122EAD" w:rsidRDefault="006F2C09" w:rsidP="00C87B7C">
            <w:pPr>
              <w:keepNext/>
              <w:tabs>
                <w:tab w:val="clear" w:pos="1985"/>
              </w:tabs>
              <w:spacing w:after="0"/>
              <w:ind w:left="176" w:right="169" w:hanging="147"/>
              <w:jc w:val="both"/>
              <w:rPr>
                <w:rFonts w:ascii="Arial" w:hAnsi="Arial" w:cs="Arial"/>
                <w:sz w:val="20"/>
                <w:szCs w:val="20"/>
              </w:rPr>
            </w:pPr>
            <w:r w:rsidRPr="00122EAD">
              <w:rPr>
                <w:rFonts w:ascii="Arial" w:hAnsi="Arial" w:cs="Arial"/>
                <w:sz w:val="20"/>
                <w:szCs w:val="20"/>
              </w:rPr>
              <w:t>Protect</w:t>
            </w:r>
          </w:p>
        </w:tc>
        <w:tc>
          <w:tcPr>
            <w:tcW w:w="3969" w:type="dxa"/>
            <w:tcBorders>
              <w:left w:val="single" w:sz="4" w:space="0" w:color="808080" w:themeColor="background1" w:themeShade="80"/>
              <w:right w:val="single" w:sz="4" w:space="0" w:color="808080" w:themeColor="background1" w:themeShade="80"/>
            </w:tcBorders>
          </w:tcPr>
          <w:p w14:paraId="4C44B37A" w14:textId="1D757D66" w:rsidR="006F2C09" w:rsidRPr="00651B7E" w:rsidRDefault="006F2C09" w:rsidP="00C87B7C">
            <w:pPr>
              <w:tabs>
                <w:tab w:val="clear" w:pos="1985"/>
              </w:tabs>
              <w:ind w:left="35" w:hanging="35"/>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C42EF0F" w14:textId="4D9A68B5" w:rsidR="00AF1BF3" w:rsidRPr="00651B7E" w:rsidRDefault="00AF1BF3" w:rsidP="00C87B7C">
            <w:pPr>
              <w:tabs>
                <w:tab w:val="clear" w:pos="1985"/>
              </w:tabs>
              <w:ind w:left="35" w:hanging="35"/>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51B7E">
              <w:rPr>
                <w:rFonts w:ascii="Arial" w:hAnsi="Arial" w:cs="Arial"/>
                <w:sz w:val="20"/>
                <w:szCs w:val="20"/>
              </w:rPr>
              <w:t>Preventive Security</w:t>
            </w:r>
          </w:p>
        </w:tc>
        <w:tc>
          <w:tcPr>
            <w:tcW w:w="3402" w:type="dxa"/>
            <w:tcBorders>
              <w:left w:val="single" w:sz="4" w:space="0" w:color="808080" w:themeColor="background1" w:themeShade="80"/>
            </w:tcBorders>
          </w:tcPr>
          <w:p w14:paraId="6ED9E3D2" w14:textId="12F53270" w:rsidR="001E7DBA" w:rsidRPr="00122EAD" w:rsidRDefault="00651B7E" w:rsidP="00C87B7C">
            <w:pPr>
              <w:keepNext/>
              <w:tabs>
                <w:tab w:val="clear" w:pos="1985"/>
              </w:tabs>
              <w:spacing w:after="0"/>
              <w:ind w:left="176" w:right="169" w:hanging="135"/>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51B7E">
              <w:rPr>
                <w:rFonts w:ascii="Arial" w:hAnsi="Arial" w:cs="Arial"/>
                <w:sz w:val="20"/>
                <w:szCs w:val="20"/>
              </w:rPr>
              <w:t>To prevent security incidents our team implements proactive measures to safeguard users, systems and data. These may include training, security controls, updates, and monitoring of services.</w:t>
            </w:r>
          </w:p>
        </w:tc>
      </w:tr>
      <w:tr w:rsidR="006F2C09" w:rsidRPr="00122EAD" w14:paraId="573C13E3" w14:textId="77777777" w:rsidTr="00651B7E">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808080" w:themeColor="background1" w:themeShade="80"/>
            </w:tcBorders>
          </w:tcPr>
          <w:p w14:paraId="5282F768" w14:textId="77777777" w:rsidR="006F2C09" w:rsidRPr="00122EAD" w:rsidRDefault="006F2C09" w:rsidP="00C87B7C">
            <w:pPr>
              <w:keepNext/>
              <w:tabs>
                <w:tab w:val="clear" w:pos="1985"/>
              </w:tabs>
              <w:spacing w:after="0"/>
              <w:ind w:left="176" w:right="169" w:hanging="147"/>
              <w:jc w:val="both"/>
              <w:rPr>
                <w:rFonts w:ascii="Arial" w:hAnsi="Arial" w:cs="Arial"/>
                <w:sz w:val="20"/>
                <w:szCs w:val="20"/>
              </w:rPr>
            </w:pPr>
            <w:r w:rsidRPr="00122EAD">
              <w:rPr>
                <w:rFonts w:ascii="Arial" w:hAnsi="Arial" w:cs="Arial"/>
                <w:sz w:val="20"/>
                <w:szCs w:val="20"/>
              </w:rPr>
              <w:t>Detect</w:t>
            </w:r>
          </w:p>
        </w:tc>
        <w:tc>
          <w:tcPr>
            <w:tcW w:w="3969" w:type="dxa"/>
            <w:tcBorders>
              <w:left w:val="single" w:sz="4" w:space="0" w:color="808080" w:themeColor="background1" w:themeShade="80"/>
              <w:right w:val="single" w:sz="4" w:space="0" w:color="808080" w:themeColor="background1" w:themeShade="80"/>
            </w:tcBorders>
          </w:tcPr>
          <w:p w14:paraId="055A2202" w14:textId="4DF49F36" w:rsidR="006F2C09" w:rsidRPr="00651B7E" w:rsidRDefault="006F2C09" w:rsidP="00C87B7C">
            <w:pPr>
              <w:keepNext/>
              <w:tabs>
                <w:tab w:val="clear" w:pos="1985"/>
              </w:tabs>
              <w:spacing w:after="0"/>
              <w:ind w:left="176" w:hanging="17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916D549" w14:textId="371EA717" w:rsidR="00A373CB" w:rsidRPr="00651B7E" w:rsidRDefault="00A373CB" w:rsidP="00C87B7C">
            <w:pPr>
              <w:tabs>
                <w:tab w:val="clear" w:pos="1985"/>
              </w:tabs>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51B7E">
              <w:rPr>
                <w:rFonts w:ascii="Arial" w:hAnsi="Arial" w:cs="Arial"/>
                <w:sz w:val="20"/>
                <w:szCs w:val="20"/>
              </w:rPr>
              <w:t>Threat detection</w:t>
            </w:r>
          </w:p>
        </w:tc>
        <w:tc>
          <w:tcPr>
            <w:tcW w:w="3402" w:type="dxa"/>
            <w:tcBorders>
              <w:left w:val="single" w:sz="4" w:space="0" w:color="808080" w:themeColor="background1" w:themeShade="80"/>
            </w:tcBorders>
          </w:tcPr>
          <w:p w14:paraId="385A29AE" w14:textId="0ACC1CF4" w:rsidR="006F2C09" w:rsidRPr="00122EAD" w:rsidRDefault="00651768" w:rsidP="00C87B7C">
            <w:pPr>
              <w:keepNext/>
              <w:tabs>
                <w:tab w:val="clear" w:pos="1985"/>
              </w:tabs>
              <w:spacing w:after="0"/>
              <w:ind w:left="176" w:right="169" w:hanging="14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22EAD">
              <w:rPr>
                <w:rFonts w:ascii="Arial" w:hAnsi="Arial" w:cs="Arial"/>
                <w:sz w:val="20"/>
                <w:szCs w:val="20"/>
              </w:rPr>
              <w:t>The Company’s</w:t>
            </w:r>
            <w:r w:rsidR="00D90BAF" w:rsidRPr="00122EAD">
              <w:rPr>
                <w:rFonts w:ascii="Arial" w:hAnsi="Arial" w:cs="Arial"/>
                <w:sz w:val="20"/>
                <w:szCs w:val="20"/>
              </w:rPr>
              <w:t xml:space="preserve"> security </w:t>
            </w:r>
            <w:r w:rsidR="00DB54C2" w:rsidRPr="00122EAD">
              <w:rPr>
                <w:rFonts w:ascii="Arial" w:hAnsi="Arial" w:cs="Arial"/>
                <w:sz w:val="20"/>
                <w:szCs w:val="20"/>
              </w:rPr>
              <w:t xml:space="preserve">team </w:t>
            </w:r>
            <w:r w:rsidR="00D90BAF" w:rsidRPr="00122EAD">
              <w:rPr>
                <w:rFonts w:ascii="Arial" w:hAnsi="Arial" w:cs="Arial"/>
                <w:sz w:val="20"/>
                <w:szCs w:val="20"/>
              </w:rPr>
              <w:t>will</w:t>
            </w:r>
            <w:r w:rsidR="00651B7E">
              <w:rPr>
                <w:rFonts w:ascii="Arial" w:hAnsi="Arial" w:cs="Arial"/>
                <w:sz w:val="20"/>
                <w:szCs w:val="20"/>
              </w:rPr>
              <w:t xml:space="preserve"> </w:t>
            </w:r>
            <w:r w:rsidR="00D90BAF" w:rsidRPr="00122EAD">
              <w:rPr>
                <w:rFonts w:ascii="Arial" w:hAnsi="Arial" w:cs="Arial"/>
                <w:sz w:val="20"/>
                <w:szCs w:val="20"/>
              </w:rPr>
              <w:t xml:space="preserve">monitor alerts and alarms generated from </w:t>
            </w:r>
            <w:r w:rsidRPr="00122EAD">
              <w:rPr>
                <w:rFonts w:ascii="Arial" w:hAnsi="Arial" w:cs="Arial"/>
                <w:sz w:val="20"/>
                <w:szCs w:val="20"/>
              </w:rPr>
              <w:t>the Company’s</w:t>
            </w:r>
            <w:r w:rsidR="00D90BAF" w:rsidRPr="00122EAD">
              <w:rPr>
                <w:rFonts w:ascii="Arial" w:hAnsi="Arial" w:cs="Arial"/>
                <w:sz w:val="20"/>
                <w:szCs w:val="20"/>
              </w:rPr>
              <w:t xml:space="preserve"> chosen vendors </w:t>
            </w:r>
            <w:r w:rsidR="00DB54C2" w:rsidRPr="00122EAD">
              <w:rPr>
                <w:rFonts w:ascii="Arial" w:hAnsi="Arial" w:cs="Arial"/>
                <w:sz w:val="20"/>
                <w:szCs w:val="20"/>
              </w:rPr>
              <w:t xml:space="preserve">security products. </w:t>
            </w:r>
            <w:r w:rsidR="00F61C57" w:rsidRPr="00122EAD">
              <w:rPr>
                <w:rFonts w:ascii="Arial" w:hAnsi="Arial" w:cs="Arial"/>
                <w:sz w:val="20"/>
                <w:szCs w:val="20"/>
              </w:rPr>
              <w:t xml:space="preserve">They will review the alert and determine the best course of action </w:t>
            </w:r>
            <w:proofErr w:type="gramStart"/>
            <w:r w:rsidR="00F61C57" w:rsidRPr="00122EAD">
              <w:rPr>
                <w:rFonts w:ascii="Arial" w:hAnsi="Arial" w:cs="Arial"/>
                <w:sz w:val="20"/>
                <w:szCs w:val="20"/>
              </w:rPr>
              <w:t>in order to</w:t>
            </w:r>
            <w:proofErr w:type="gramEnd"/>
            <w:r w:rsidR="00F61C57" w:rsidRPr="00122EAD">
              <w:rPr>
                <w:rFonts w:ascii="Arial" w:hAnsi="Arial" w:cs="Arial"/>
                <w:sz w:val="20"/>
                <w:szCs w:val="20"/>
              </w:rPr>
              <w:t xml:space="preserve"> Respond to the inc</w:t>
            </w:r>
            <w:r w:rsidR="007E15FE" w:rsidRPr="00122EAD">
              <w:rPr>
                <w:rFonts w:ascii="Arial" w:hAnsi="Arial" w:cs="Arial"/>
                <w:sz w:val="20"/>
                <w:szCs w:val="20"/>
              </w:rPr>
              <w:t>ident.</w:t>
            </w:r>
          </w:p>
          <w:p w14:paraId="7C014189" w14:textId="619E420C" w:rsidR="001E7DBA" w:rsidRPr="00122EAD" w:rsidRDefault="001E7DBA" w:rsidP="00C87B7C">
            <w:pPr>
              <w:keepNext/>
              <w:tabs>
                <w:tab w:val="clear" w:pos="1985"/>
              </w:tabs>
              <w:spacing w:after="0"/>
              <w:ind w:left="176" w:right="169" w:hanging="14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F2C09" w:rsidRPr="00122EAD" w14:paraId="30FF2C19" w14:textId="77777777" w:rsidTr="00651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808080" w:themeColor="background1" w:themeShade="80"/>
            </w:tcBorders>
          </w:tcPr>
          <w:p w14:paraId="36D3D3B1" w14:textId="77777777" w:rsidR="006F2C09" w:rsidRPr="00122EAD" w:rsidRDefault="006F2C09" w:rsidP="00C87B7C">
            <w:pPr>
              <w:keepNext/>
              <w:tabs>
                <w:tab w:val="clear" w:pos="1985"/>
              </w:tabs>
              <w:spacing w:after="0"/>
              <w:ind w:left="176" w:right="169" w:hanging="147"/>
              <w:jc w:val="both"/>
              <w:rPr>
                <w:rFonts w:ascii="Arial" w:hAnsi="Arial" w:cs="Arial"/>
                <w:sz w:val="20"/>
                <w:szCs w:val="20"/>
              </w:rPr>
            </w:pPr>
            <w:bookmarkStart w:id="13" w:name="_Hlk47524527"/>
            <w:r w:rsidRPr="00122EAD">
              <w:rPr>
                <w:rFonts w:ascii="Arial" w:hAnsi="Arial" w:cs="Arial"/>
                <w:sz w:val="20"/>
                <w:szCs w:val="20"/>
              </w:rPr>
              <w:t>Respond</w:t>
            </w:r>
          </w:p>
          <w:p w14:paraId="776CFA2D" w14:textId="77777777" w:rsidR="006F2C09" w:rsidRPr="00122EAD" w:rsidRDefault="006F2C09" w:rsidP="00C87B7C">
            <w:pPr>
              <w:keepNext/>
              <w:tabs>
                <w:tab w:val="clear" w:pos="1985"/>
              </w:tabs>
              <w:spacing w:after="0"/>
              <w:ind w:left="176" w:right="169" w:hanging="147"/>
              <w:jc w:val="both"/>
              <w:rPr>
                <w:rFonts w:ascii="Arial" w:hAnsi="Arial" w:cs="Arial"/>
                <w:sz w:val="20"/>
                <w:szCs w:val="20"/>
              </w:rPr>
            </w:pPr>
          </w:p>
        </w:tc>
        <w:tc>
          <w:tcPr>
            <w:tcW w:w="3969" w:type="dxa"/>
            <w:tcBorders>
              <w:left w:val="single" w:sz="4" w:space="0" w:color="808080" w:themeColor="background1" w:themeShade="80"/>
              <w:right w:val="single" w:sz="4" w:space="0" w:color="808080" w:themeColor="background1" w:themeShade="80"/>
            </w:tcBorders>
          </w:tcPr>
          <w:p w14:paraId="2AC67820" w14:textId="1B2413F3" w:rsidR="00693AFE" w:rsidRPr="00122EAD" w:rsidRDefault="00693AFE" w:rsidP="00C87B7C">
            <w:pPr>
              <w:keepNext/>
              <w:tabs>
                <w:tab w:val="clear" w:pos="1985"/>
              </w:tabs>
              <w:spacing w:after="0"/>
              <w:ind w:left="0" w:right="169"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2EAD">
              <w:rPr>
                <w:rFonts w:ascii="Arial" w:hAnsi="Arial" w:cs="Arial"/>
                <w:sz w:val="20"/>
                <w:szCs w:val="20"/>
              </w:rPr>
              <w:t>Inc</w:t>
            </w:r>
            <w:r w:rsidR="004F1E01" w:rsidRPr="00122EAD">
              <w:rPr>
                <w:rFonts w:ascii="Arial" w:hAnsi="Arial" w:cs="Arial"/>
                <w:sz w:val="20"/>
                <w:szCs w:val="20"/>
              </w:rPr>
              <w:t>ident response</w:t>
            </w:r>
          </w:p>
        </w:tc>
        <w:tc>
          <w:tcPr>
            <w:tcW w:w="3402" w:type="dxa"/>
            <w:tcBorders>
              <w:left w:val="single" w:sz="4" w:space="0" w:color="808080" w:themeColor="background1" w:themeShade="80"/>
            </w:tcBorders>
          </w:tcPr>
          <w:p w14:paraId="63117147" w14:textId="1098DE30" w:rsidR="00693AFE" w:rsidRPr="00122EAD" w:rsidRDefault="00693AFE" w:rsidP="00C87B7C">
            <w:pPr>
              <w:keepNext/>
              <w:tabs>
                <w:tab w:val="clear" w:pos="1985"/>
              </w:tabs>
              <w:spacing w:after="0"/>
              <w:ind w:left="0" w:right="169"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2EAD">
              <w:rPr>
                <w:rFonts w:ascii="Arial" w:hAnsi="Arial" w:cs="Arial"/>
                <w:sz w:val="20"/>
                <w:szCs w:val="20"/>
              </w:rPr>
              <w:t xml:space="preserve">Upon reviewing alerts identified during the detect stage, </w:t>
            </w:r>
            <w:r w:rsidR="00651768" w:rsidRPr="00122EAD">
              <w:rPr>
                <w:rFonts w:ascii="Arial" w:hAnsi="Arial" w:cs="Arial"/>
                <w:sz w:val="20"/>
                <w:szCs w:val="20"/>
              </w:rPr>
              <w:t>the Company’s</w:t>
            </w:r>
            <w:r w:rsidRPr="00122EAD">
              <w:rPr>
                <w:rFonts w:ascii="Arial" w:hAnsi="Arial" w:cs="Arial"/>
                <w:sz w:val="20"/>
                <w:szCs w:val="20"/>
              </w:rPr>
              <w:t xml:space="preserve"> team will take </w:t>
            </w:r>
            <w:r w:rsidR="001E7DBA" w:rsidRPr="00122EAD">
              <w:rPr>
                <w:rFonts w:ascii="Arial" w:hAnsi="Arial" w:cs="Arial"/>
                <w:sz w:val="20"/>
                <w:szCs w:val="20"/>
              </w:rPr>
              <w:t xml:space="preserve">prompt </w:t>
            </w:r>
            <w:r w:rsidRPr="00122EAD">
              <w:rPr>
                <w:rFonts w:ascii="Arial" w:hAnsi="Arial" w:cs="Arial"/>
                <w:sz w:val="20"/>
                <w:szCs w:val="20"/>
              </w:rPr>
              <w:t xml:space="preserve">action to minimise and contain the incidents impact. Where necessary, remediation steps will be implemented to fully address </w:t>
            </w:r>
            <w:r w:rsidRPr="00122EAD">
              <w:rPr>
                <w:rFonts w:ascii="Arial" w:hAnsi="Arial" w:cs="Arial"/>
                <w:sz w:val="20"/>
                <w:szCs w:val="20"/>
              </w:rPr>
              <w:lastRenderedPageBreak/>
              <w:t>and resolve the issue. For critical incidents, a comprehensive incident report will be generated to document the findings and recommend next steps.</w:t>
            </w:r>
          </w:p>
          <w:p w14:paraId="1AFB2D22" w14:textId="46DC7C30" w:rsidR="001E7DBA" w:rsidRPr="00122EAD" w:rsidRDefault="001E7DBA" w:rsidP="00C87B7C">
            <w:pPr>
              <w:keepNext/>
              <w:tabs>
                <w:tab w:val="clear" w:pos="1985"/>
              </w:tabs>
              <w:spacing w:after="0"/>
              <w:ind w:left="0" w:right="169"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bookmarkEnd w:id="12"/>
      <w:bookmarkEnd w:id="13"/>
    </w:tbl>
    <w:p w14:paraId="0641D687" w14:textId="77777777" w:rsidR="00651B7E" w:rsidRDefault="00651B7E" w:rsidP="00C87B7C">
      <w:pPr>
        <w:tabs>
          <w:tab w:val="clear" w:pos="1985"/>
          <w:tab w:val="left" w:pos="1134"/>
        </w:tabs>
        <w:spacing w:line="240" w:lineRule="auto"/>
        <w:ind w:left="0" w:firstLine="0"/>
        <w:rPr>
          <w:rFonts w:ascii="Arial" w:eastAsia="Calibri" w:hAnsi="Arial" w:cs="Arial"/>
          <w:sz w:val="20"/>
          <w:szCs w:val="20"/>
        </w:rPr>
      </w:pPr>
    </w:p>
    <w:p w14:paraId="1ACECCF7" w14:textId="77777777" w:rsidR="00651768" w:rsidRPr="00122EAD" w:rsidRDefault="006F2C09" w:rsidP="00C87B7C">
      <w:pPr>
        <w:pStyle w:val="AHall-Level1"/>
        <w:numPr>
          <w:ilvl w:val="0"/>
          <w:numId w:val="11"/>
        </w:numPr>
        <w:spacing w:line="240" w:lineRule="auto"/>
        <w:ind w:left="567" w:hanging="567"/>
        <w:rPr>
          <w:rFonts w:ascii="Arial" w:hAnsi="Arial"/>
          <w:sz w:val="20"/>
        </w:rPr>
      </w:pPr>
      <w:bookmarkStart w:id="14" w:name="_Ref190250489"/>
      <w:r w:rsidRPr="00122EAD">
        <w:rPr>
          <w:rFonts w:ascii="Arial" w:hAnsi="Arial"/>
          <w:sz w:val="20"/>
        </w:rPr>
        <w:t>Customer responsibilities</w:t>
      </w:r>
      <w:bookmarkEnd w:id="14"/>
    </w:p>
    <w:p w14:paraId="2859B5C1" w14:textId="1C8E0B02" w:rsidR="006F2C09" w:rsidRPr="00CD018C" w:rsidRDefault="006F2C09" w:rsidP="00CD018C">
      <w:pPr>
        <w:pStyle w:val="AHall-Level2"/>
        <w:numPr>
          <w:ilvl w:val="1"/>
          <w:numId w:val="11"/>
        </w:numPr>
        <w:spacing w:line="240" w:lineRule="auto"/>
        <w:rPr>
          <w:rFonts w:ascii="Arial" w:hAnsi="Arial"/>
          <w:sz w:val="20"/>
        </w:rPr>
      </w:pPr>
      <w:r w:rsidRPr="00122EAD">
        <w:rPr>
          <w:rFonts w:ascii="Arial" w:hAnsi="Arial"/>
          <w:sz w:val="20"/>
        </w:rPr>
        <w:t>The Customer must:</w:t>
      </w:r>
    </w:p>
    <w:p w14:paraId="149E6B3B" w14:textId="6A3FF4FA" w:rsidR="006F2C09" w:rsidRPr="00651B7E" w:rsidRDefault="006F2C09" w:rsidP="00C87B7C">
      <w:pPr>
        <w:pStyle w:val="AHall-Level3"/>
        <w:spacing w:line="240" w:lineRule="auto"/>
        <w:ind w:left="1276" w:hanging="709"/>
        <w:rPr>
          <w:rFonts w:ascii="Arial" w:hAnsi="Arial"/>
          <w:sz w:val="20"/>
        </w:rPr>
      </w:pPr>
      <w:r w:rsidRPr="00122EAD">
        <w:rPr>
          <w:rFonts w:ascii="Arial" w:hAnsi="Arial"/>
          <w:sz w:val="20"/>
        </w:rPr>
        <w:t xml:space="preserve">ensure that all components of </w:t>
      </w:r>
      <w:r w:rsidR="00ED2CD7">
        <w:rPr>
          <w:rFonts w:ascii="Arial" w:hAnsi="Arial"/>
          <w:sz w:val="20"/>
        </w:rPr>
        <w:t>the Customer Computer System (including without limitation</w:t>
      </w:r>
      <w:r w:rsidR="00ED2CD7" w:rsidRPr="00122EAD">
        <w:rPr>
          <w:rFonts w:ascii="Arial" w:hAnsi="Arial"/>
          <w:sz w:val="20"/>
        </w:rPr>
        <w:t xml:space="preserve"> network</w:t>
      </w:r>
      <w:r w:rsidRPr="00122EAD">
        <w:rPr>
          <w:rFonts w:ascii="Arial" w:hAnsi="Arial"/>
          <w:sz w:val="20"/>
        </w:rPr>
        <w:t>, applications and devices</w:t>
      </w:r>
      <w:r w:rsidR="00A559F3">
        <w:rPr>
          <w:rFonts w:ascii="Arial" w:hAnsi="Arial"/>
          <w:sz w:val="20"/>
        </w:rPr>
        <w:t xml:space="preserve"> </w:t>
      </w:r>
      <w:r w:rsidRPr="00122EAD">
        <w:rPr>
          <w:rFonts w:ascii="Arial" w:hAnsi="Arial"/>
          <w:sz w:val="20"/>
        </w:rPr>
        <w:t xml:space="preserve">and any changes agreed by the </w:t>
      </w:r>
      <w:r w:rsidR="00462AB5" w:rsidRPr="00122EAD">
        <w:rPr>
          <w:rFonts w:ascii="Arial" w:hAnsi="Arial"/>
          <w:sz w:val="20"/>
        </w:rPr>
        <w:t>Company</w:t>
      </w:r>
      <w:r w:rsidRPr="00122EAD">
        <w:rPr>
          <w:rFonts w:ascii="Arial" w:hAnsi="Arial"/>
          <w:sz w:val="20"/>
        </w:rPr>
        <w:t xml:space="preserve"> in writing to be covered under this </w:t>
      </w:r>
      <w:r w:rsidR="00583244" w:rsidRPr="00122EAD">
        <w:rPr>
          <w:rFonts w:ascii="Arial" w:hAnsi="Arial"/>
          <w:sz w:val="20"/>
        </w:rPr>
        <w:t xml:space="preserve">Service </w:t>
      </w:r>
      <w:r w:rsidR="00462AB5" w:rsidRPr="00122EAD">
        <w:rPr>
          <w:rFonts w:ascii="Arial" w:hAnsi="Arial"/>
          <w:sz w:val="20"/>
        </w:rPr>
        <w:t>Schedule</w:t>
      </w:r>
      <w:r w:rsidRPr="00122EAD">
        <w:rPr>
          <w:rFonts w:ascii="Arial" w:hAnsi="Arial"/>
          <w:sz w:val="20"/>
        </w:rPr>
        <w:t>) are kept up to date and that</w:t>
      </w:r>
      <w:r w:rsidR="00A559F3">
        <w:rPr>
          <w:rFonts w:ascii="Arial" w:hAnsi="Arial"/>
          <w:sz w:val="20"/>
        </w:rPr>
        <w:t xml:space="preserve"> the</w:t>
      </w:r>
      <w:r w:rsidRPr="00122EAD">
        <w:rPr>
          <w:rFonts w:ascii="Arial" w:hAnsi="Arial"/>
          <w:sz w:val="20"/>
        </w:rPr>
        <w:t xml:space="preserve"> </w:t>
      </w:r>
      <w:r w:rsidR="00ED2CD7">
        <w:rPr>
          <w:rFonts w:ascii="Arial" w:hAnsi="Arial"/>
          <w:sz w:val="20"/>
        </w:rPr>
        <w:t>V</w:t>
      </w:r>
      <w:r w:rsidR="00797B9B">
        <w:rPr>
          <w:rFonts w:ascii="Arial" w:hAnsi="Arial"/>
          <w:sz w:val="20"/>
        </w:rPr>
        <w:t>e</w:t>
      </w:r>
      <w:r w:rsidRPr="00122EAD">
        <w:rPr>
          <w:rFonts w:ascii="Arial" w:hAnsi="Arial"/>
          <w:sz w:val="20"/>
        </w:rPr>
        <w:t xml:space="preserve">ndor’s updates and new releases are adopted, or in the case of hardware components </w:t>
      </w:r>
      <w:r w:rsidRPr="00651B7E">
        <w:rPr>
          <w:rFonts w:ascii="Arial" w:hAnsi="Arial"/>
          <w:sz w:val="20"/>
        </w:rPr>
        <w:t xml:space="preserve">are under warranty, unless otherwise agreed in writing by the </w:t>
      </w:r>
      <w:r w:rsidR="00462AB5" w:rsidRPr="00651B7E">
        <w:rPr>
          <w:rFonts w:ascii="Arial" w:hAnsi="Arial"/>
          <w:sz w:val="20"/>
        </w:rPr>
        <w:t>Company</w:t>
      </w:r>
      <w:r w:rsidRPr="00651B7E">
        <w:rPr>
          <w:rFonts w:ascii="Arial" w:hAnsi="Arial"/>
          <w:sz w:val="20"/>
        </w:rPr>
        <w:t>;</w:t>
      </w:r>
    </w:p>
    <w:p w14:paraId="22359AE9" w14:textId="066D5ECF" w:rsidR="006F2C09" w:rsidRPr="00122EAD" w:rsidRDefault="006F2C09" w:rsidP="00C87B7C">
      <w:pPr>
        <w:pStyle w:val="AHall-Level3"/>
        <w:spacing w:line="240" w:lineRule="auto"/>
        <w:ind w:left="1276" w:hanging="709"/>
        <w:rPr>
          <w:rFonts w:ascii="Arial" w:hAnsi="Arial"/>
          <w:sz w:val="20"/>
        </w:rPr>
      </w:pPr>
      <w:r w:rsidRPr="00651B7E">
        <w:rPr>
          <w:rFonts w:ascii="Arial" w:hAnsi="Arial"/>
          <w:sz w:val="20"/>
        </w:rPr>
        <w:t xml:space="preserve">comply with all reasonable recommendations from the </w:t>
      </w:r>
      <w:r w:rsidR="00462AB5" w:rsidRPr="00651B7E">
        <w:rPr>
          <w:rFonts w:ascii="Arial" w:hAnsi="Arial"/>
          <w:sz w:val="20"/>
        </w:rPr>
        <w:t>Company</w:t>
      </w:r>
      <w:r w:rsidRPr="00651B7E">
        <w:rPr>
          <w:rFonts w:ascii="Arial" w:hAnsi="Arial"/>
          <w:sz w:val="20"/>
        </w:rPr>
        <w:t xml:space="preserve"> to update components of </w:t>
      </w:r>
      <w:r w:rsidR="00722B26">
        <w:rPr>
          <w:rFonts w:ascii="Arial" w:hAnsi="Arial"/>
          <w:sz w:val="20"/>
        </w:rPr>
        <w:t xml:space="preserve">the Customer Computer System </w:t>
      </w:r>
      <w:r w:rsidRPr="00651B7E">
        <w:rPr>
          <w:rFonts w:ascii="Arial" w:hAnsi="Arial"/>
          <w:sz w:val="20"/>
        </w:rPr>
        <w:t>network, applications</w:t>
      </w:r>
      <w:r w:rsidRPr="00122EAD">
        <w:rPr>
          <w:rFonts w:ascii="Arial" w:hAnsi="Arial"/>
          <w:sz w:val="20"/>
        </w:rPr>
        <w:t xml:space="preserve"> and </w:t>
      </w:r>
      <w:proofErr w:type="gramStart"/>
      <w:r w:rsidRPr="00122EAD">
        <w:rPr>
          <w:rFonts w:ascii="Arial" w:hAnsi="Arial"/>
          <w:sz w:val="20"/>
        </w:rPr>
        <w:t>devices;</w:t>
      </w:r>
      <w:proofErr w:type="gramEnd"/>
    </w:p>
    <w:p w14:paraId="6215615F" w14:textId="6685E306" w:rsidR="006F2C09" w:rsidRDefault="00A55B18" w:rsidP="00C87B7C">
      <w:pPr>
        <w:pStyle w:val="AHall-Level3"/>
        <w:spacing w:line="240" w:lineRule="auto"/>
        <w:ind w:left="1276" w:hanging="709"/>
        <w:rPr>
          <w:rFonts w:ascii="Arial" w:hAnsi="Arial"/>
          <w:sz w:val="20"/>
        </w:rPr>
      </w:pPr>
      <w:r w:rsidRPr="00122EAD">
        <w:rPr>
          <w:rFonts w:ascii="Arial" w:hAnsi="Arial"/>
          <w:sz w:val="20"/>
        </w:rPr>
        <w:t xml:space="preserve">Inform the </w:t>
      </w:r>
      <w:r w:rsidR="00462AB5" w:rsidRPr="00122EAD">
        <w:rPr>
          <w:rFonts w:ascii="Arial" w:hAnsi="Arial"/>
          <w:sz w:val="20"/>
        </w:rPr>
        <w:t>Company</w:t>
      </w:r>
      <w:r w:rsidRPr="00122EAD">
        <w:rPr>
          <w:rFonts w:ascii="Arial" w:hAnsi="Arial"/>
          <w:sz w:val="20"/>
        </w:rPr>
        <w:t xml:space="preserve"> of any new users, </w:t>
      </w:r>
      <w:r w:rsidR="00E025A9" w:rsidRPr="00122EAD">
        <w:rPr>
          <w:rFonts w:ascii="Arial" w:hAnsi="Arial"/>
          <w:sz w:val="20"/>
        </w:rPr>
        <w:t>devices, endpoints or equipment that need to be included in the scope of th</w:t>
      </w:r>
      <w:r w:rsidR="00722B26">
        <w:rPr>
          <w:rFonts w:ascii="Arial" w:hAnsi="Arial"/>
          <w:sz w:val="20"/>
        </w:rPr>
        <w:t>e</w:t>
      </w:r>
      <w:r w:rsidR="00E025A9" w:rsidRPr="00122EAD">
        <w:rPr>
          <w:rFonts w:ascii="Arial" w:hAnsi="Arial"/>
          <w:sz w:val="20"/>
        </w:rPr>
        <w:t xml:space="preserve"> </w:t>
      </w:r>
      <w:proofErr w:type="gramStart"/>
      <w:r w:rsidR="00722B26">
        <w:rPr>
          <w:rFonts w:ascii="Arial" w:hAnsi="Arial"/>
          <w:sz w:val="20"/>
        </w:rPr>
        <w:t>A</w:t>
      </w:r>
      <w:r w:rsidR="00E025A9" w:rsidRPr="00122EAD">
        <w:rPr>
          <w:rFonts w:ascii="Arial" w:hAnsi="Arial"/>
          <w:sz w:val="20"/>
        </w:rPr>
        <w:t>greement</w:t>
      </w:r>
      <w:r w:rsidR="0099549F" w:rsidRPr="00122EAD">
        <w:rPr>
          <w:rFonts w:ascii="Arial" w:hAnsi="Arial"/>
          <w:sz w:val="20"/>
        </w:rPr>
        <w:t>;</w:t>
      </w:r>
      <w:proofErr w:type="gramEnd"/>
    </w:p>
    <w:p w14:paraId="1CBCEF16" w14:textId="77777777" w:rsidR="00651B7E" w:rsidRDefault="00651B7E" w:rsidP="00C87B7C">
      <w:pPr>
        <w:pStyle w:val="AHall-Level3"/>
        <w:spacing w:line="240" w:lineRule="auto"/>
        <w:ind w:left="1276" w:hanging="709"/>
        <w:rPr>
          <w:rFonts w:ascii="Arial" w:hAnsi="Arial"/>
          <w:sz w:val="20"/>
        </w:rPr>
      </w:pPr>
      <w:r w:rsidRPr="00651B7E">
        <w:rPr>
          <w:rFonts w:ascii="Arial" w:hAnsi="Arial"/>
          <w:sz w:val="20"/>
        </w:rPr>
        <w:t xml:space="preserve">be responsible for procuring, maintaining and securing its network connections and telecommunications links to and from its </w:t>
      </w:r>
      <w:proofErr w:type="gramStart"/>
      <w:r w:rsidRPr="00651B7E">
        <w:rPr>
          <w:rFonts w:ascii="Arial" w:hAnsi="Arial"/>
          <w:sz w:val="20"/>
        </w:rPr>
        <w:t>systems;</w:t>
      </w:r>
      <w:proofErr w:type="gramEnd"/>
    </w:p>
    <w:p w14:paraId="69456196" w14:textId="38DFAD9B" w:rsidR="006F2C09" w:rsidRPr="00651B7E" w:rsidRDefault="00E16FFD" w:rsidP="00C87B7C">
      <w:pPr>
        <w:pStyle w:val="AHall-Level3"/>
        <w:spacing w:line="240" w:lineRule="auto"/>
        <w:ind w:left="1276" w:hanging="709"/>
        <w:rPr>
          <w:rFonts w:ascii="Arial" w:hAnsi="Arial"/>
          <w:sz w:val="20"/>
        </w:rPr>
      </w:pPr>
      <w:r w:rsidRPr="00651B7E">
        <w:rPr>
          <w:rFonts w:ascii="Arial" w:hAnsi="Arial"/>
          <w:sz w:val="20"/>
        </w:rPr>
        <w:t xml:space="preserve">be </w:t>
      </w:r>
      <w:r w:rsidR="0099549F" w:rsidRPr="00651B7E">
        <w:rPr>
          <w:rFonts w:ascii="Arial" w:hAnsi="Arial"/>
          <w:sz w:val="20"/>
        </w:rPr>
        <w:t>responsib</w:t>
      </w:r>
      <w:r w:rsidRPr="00651B7E">
        <w:rPr>
          <w:rFonts w:ascii="Arial" w:hAnsi="Arial"/>
          <w:sz w:val="20"/>
        </w:rPr>
        <w:t>le</w:t>
      </w:r>
      <w:r w:rsidR="0099549F" w:rsidRPr="00651B7E">
        <w:rPr>
          <w:rFonts w:ascii="Arial" w:hAnsi="Arial"/>
          <w:sz w:val="20"/>
        </w:rPr>
        <w:t xml:space="preserve"> for the legality, reliability, integrity, accuracy and quality of all Data.</w:t>
      </w:r>
    </w:p>
    <w:p w14:paraId="25BD9CCC" w14:textId="77777777" w:rsidR="006F2C09" w:rsidRPr="00122EAD" w:rsidRDefault="006F2C09" w:rsidP="00C87B7C">
      <w:pPr>
        <w:pStyle w:val="AHall-Level1"/>
        <w:numPr>
          <w:ilvl w:val="0"/>
          <w:numId w:val="11"/>
        </w:numPr>
        <w:spacing w:line="240" w:lineRule="auto"/>
        <w:rPr>
          <w:rFonts w:ascii="Arial" w:hAnsi="Arial"/>
          <w:sz w:val="20"/>
        </w:rPr>
      </w:pPr>
      <w:bookmarkStart w:id="15" w:name="_Ref187764608"/>
      <w:r w:rsidRPr="00122EAD">
        <w:rPr>
          <w:rFonts w:ascii="Arial" w:hAnsi="Arial"/>
          <w:sz w:val="20"/>
        </w:rPr>
        <w:t>Additional Services</w:t>
      </w:r>
      <w:bookmarkEnd w:id="15"/>
      <w:r w:rsidRPr="00122EAD">
        <w:rPr>
          <w:rFonts w:ascii="Arial" w:hAnsi="Arial"/>
          <w:sz w:val="20"/>
        </w:rPr>
        <w:t xml:space="preserve"> </w:t>
      </w:r>
    </w:p>
    <w:p w14:paraId="6B77B2E2" w14:textId="39720250" w:rsidR="006F2C09" w:rsidRPr="00122EAD" w:rsidRDefault="006F2C09" w:rsidP="00C87B7C">
      <w:pPr>
        <w:keepNext/>
        <w:spacing w:after="0" w:line="240" w:lineRule="auto"/>
        <w:ind w:left="0" w:firstLine="0"/>
        <w:rPr>
          <w:rFonts w:ascii="Arial" w:hAnsi="Arial" w:cs="Arial"/>
          <w:bCs/>
          <w:sz w:val="20"/>
          <w:szCs w:val="20"/>
        </w:rPr>
      </w:pPr>
      <w:r w:rsidRPr="00122EAD">
        <w:rPr>
          <w:rFonts w:ascii="Arial" w:hAnsi="Arial" w:cs="Arial"/>
          <w:bCs/>
          <w:sz w:val="20"/>
          <w:szCs w:val="20"/>
        </w:rPr>
        <w:t xml:space="preserve">The following services are out of scope for the Security Services and </w:t>
      </w:r>
      <w:proofErr w:type="gramStart"/>
      <w:r w:rsidRPr="00122EAD">
        <w:rPr>
          <w:rFonts w:ascii="Arial" w:hAnsi="Arial" w:cs="Arial"/>
          <w:bCs/>
          <w:sz w:val="20"/>
          <w:szCs w:val="20"/>
        </w:rPr>
        <w:t>where</w:t>
      </w:r>
      <w:proofErr w:type="gramEnd"/>
      <w:r w:rsidRPr="00122EAD">
        <w:rPr>
          <w:rFonts w:ascii="Arial" w:hAnsi="Arial" w:cs="Arial"/>
          <w:bCs/>
          <w:sz w:val="20"/>
          <w:szCs w:val="20"/>
        </w:rPr>
        <w:t xml:space="preserve"> provided by the </w:t>
      </w:r>
      <w:r w:rsidR="00462AB5" w:rsidRPr="00122EAD">
        <w:rPr>
          <w:rFonts w:ascii="Arial" w:hAnsi="Arial" w:cs="Arial"/>
          <w:bCs/>
          <w:sz w:val="20"/>
          <w:szCs w:val="20"/>
        </w:rPr>
        <w:t>Company</w:t>
      </w:r>
      <w:r w:rsidRPr="00122EAD">
        <w:rPr>
          <w:rFonts w:ascii="Arial" w:hAnsi="Arial" w:cs="Arial"/>
          <w:bCs/>
          <w:sz w:val="20"/>
          <w:szCs w:val="20"/>
        </w:rPr>
        <w:t xml:space="preserve"> will be treated as an Additional Service, for which the </w:t>
      </w:r>
      <w:r w:rsidR="00462AB5" w:rsidRPr="00122EAD">
        <w:rPr>
          <w:rFonts w:ascii="Arial" w:hAnsi="Arial" w:cs="Arial"/>
          <w:bCs/>
          <w:sz w:val="20"/>
          <w:szCs w:val="20"/>
        </w:rPr>
        <w:t>Company</w:t>
      </w:r>
      <w:r w:rsidRPr="00122EAD">
        <w:rPr>
          <w:rFonts w:ascii="Arial" w:hAnsi="Arial" w:cs="Arial"/>
          <w:bCs/>
          <w:sz w:val="20"/>
          <w:szCs w:val="20"/>
        </w:rPr>
        <w:t xml:space="preserve"> will charge the Customer at the </w:t>
      </w:r>
      <w:r w:rsidR="00462AB5" w:rsidRPr="00122EAD">
        <w:rPr>
          <w:rFonts w:ascii="Arial" w:hAnsi="Arial" w:cs="Arial"/>
          <w:bCs/>
          <w:sz w:val="20"/>
          <w:szCs w:val="20"/>
        </w:rPr>
        <w:t>Company</w:t>
      </w:r>
      <w:r w:rsidRPr="00122EAD">
        <w:rPr>
          <w:rFonts w:ascii="Arial" w:hAnsi="Arial" w:cs="Arial"/>
          <w:bCs/>
          <w:sz w:val="20"/>
          <w:szCs w:val="20"/>
        </w:rPr>
        <w:t>’s standard hourly rates:</w:t>
      </w:r>
    </w:p>
    <w:p w14:paraId="03099D0A" w14:textId="77777777" w:rsidR="006F2C09" w:rsidRPr="00122EAD" w:rsidRDefault="006F2C09" w:rsidP="00C87B7C">
      <w:pPr>
        <w:tabs>
          <w:tab w:val="clear" w:pos="1985"/>
        </w:tabs>
        <w:spacing w:after="0" w:line="240" w:lineRule="auto"/>
        <w:ind w:left="0" w:firstLine="0"/>
        <w:rPr>
          <w:rFonts w:ascii="Arial" w:eastAsia="Calibri" w:hAnsi="Arial" w:cs="Arial"/>
          <w:color w:val="8D2F5E"/>
          <w:sz w:val="20"/>
          <w:szCs w:val="20"/>
        </w:rPr>
      </w:pPr>
    </w:p>
    <w:p w14:paraId="22DA2BA0" w14:textId="0B8D4366" w:rsidR="006F2C09" w:rsidRPr="00CD018C" w:rsidRDefault="006F2C09" w:rsidP="00CD018C">
      <w:pPr>
        <w:pStyle w:val="ListParagraph"/>
        <w:numPr>
          <w:ilvl w:val="0"/>
          <w:numId w:val="44"/>
        </w:numPr>
        <w:spacing w:after="0" w:line="240" w:lineRule="auto"/>
        <w:jc w:val="both"/>
        <w:rPr>
          <w:rFonts w:ascii="Arial" w:hAnsi="Arial" w:cs="Arial"/>
          <w:sz w:val="20"/>
          <w:szCs w:val="20"/>
        </w:rPr>
      </w:pPr>
      <w:r w:rsidRPr="00CD018C">
        <w:rPr>
          <w:rFonts w:ascii="Arial" w:hAnsi="Arial" w:cs="Arial"/>
          <w:sz w:val="20"/>
          <w:szCs w:val="20"/>
        </w:rPr>
        <w:t>Recover Functions as described below:</w:t>
      </w:r>
    </w:p>
    <w:tbl>
      <w:tblPr>
        <w:tblStyle w:val="LightList-Accent32"/>
        <w:tblpPr w:leftFromText="180" w:rightFromText="180" w:vertAnchor="text" w:horzAnchor="margin" w:tblpY="250"/>
        <w:tblW w:w="9204" w:type="dxa"/>
        <w:tblLook w:val="04A0" w:firstRow="1" w:lastRow="0" w:firstColumn="1" w:lastColumn="0" w:noHBand="0" w:noVBand="1"/>
      </w:tblPr>
      <w:tblGrid>
        <w:gridCol w:w="1975"/>
        <w:gridCol w:w="3827"/>
        <w:gridCol w:w="3402"/>
      </w:tblGrid>
      <w:tr w:rsidR="006F2C09" w:rsidRPr="00122EAD" w14:paraId="0C57D3D7" w14:textId="77777777" w:rsidTr="00154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3"/>
            <w:tcBorders>
              <w:bottom w:val="single" w:sz="4" w:space="0" w:color="808080" w:themeColor="background1" w:themeShade="80"/>
            </w:tcBorders>
          </w:tcPr>
          <w:p w14:paraId="71EF81EA" w14:textId="77777777" w:rsidR="006F2C09" w:rsidRPr="00122EAD" w:rsidRDefault="006F2C09" w:rsidP="00C87B7C">
            <w:pPr>
              <w:keepNext/>
              <w:tabs>
                <w:tab w:val="clear" w:pos="1985"/>
              </w:tabs>
              <w:spacing w:after="0"/>
              <w:ind w:left="0" w:right="169" w:firstLine="176"/>
              <w:jc w:val="both"/>
              <w:rPr>
                <w:rFonts w:ascii="Arial" w:hAnsi="Arial" w:cs="Arial"/>
                <w:sz w:val="20"/>
                <w:szCs w:val="20"/>
              </w:rPr>
            </w:pPr>
          </w:p>
        </w:tc>
      </w:tr>
      <w:tr w:rsidR="006F2C09" w:rsidRPr="00122EAD" w14:paraId="766BFD4C" w14:textId="77777777" w:rsidTr="00154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808080" w:themeColor="background1" w:themeShade="80"/>
              <w:right w:val="single" w:sz="4" w:space="0" w:color="808080" w:themeColor="background1" w:themeShade="80"/>
            </w:tcBorders>
            <w:shd w:val="clear" w:color="auto" w:fill="A6A6A6" w:themeFill="background1" w:themeFillShade="A6"/>
          </w:tcPr>
          <w:p w14:paraId="20668CE4" w14:textId="77777777" w:rsidR="006F2C09" w:rsidRPr="00122EAD" w:rsidRDefault="006F2C09" w:rsidP="00C87B7C">
            <w:pPr>
              <w:keepNext/>
              <w:tabs>
                <w:tab w:val="clear" w:pos="1985"/>
                <w:tab w:val="left" w:pos="1872"/>
              </w:tabs>
              <w:spacing w:after="0"/>
              <w:ind w:left="0" w:right="169" w:firstLine="29"/>
              <w:rPr>
                <w:rFonts w:ascii="Arial" w:hAnsi="Arial" w:cs="Arial"/>
                <w:color w:val="FFFFFF" w:themeColor="background1"/>
                <w:sz w:val="20"/>
                <w:szCs w:val="20"/>
              </w:rPr>
            </w:pPr>
            <w:r w:rsidRPr="00122EAD">
              <w:rPr>
                <w:rFonts w:ascii="Arial" w:hAnsi="Arial" w:cs="Arial"/>
                <w:color w:val="FFFFFF" w:themeColor="background1"/>
                <w:sz w:val="20"/>
                <w:szCs w:val="20"/>
              </w:rPr>
              <w:t>Framework Function</w:t>
            </w:r>
          </w:p>
          <w:p w14:paraId="1937B9A2" w14:textId="77777777" w:rsidR="006F2C09" w:rsidRPr="00122EAD" w:rsidRDefault="006F2C09" w:rsidP="00C87B7C">
            <w:pPr>
              <w:keepNext/>
              <w:tabs>
                <w:tab w:val="clear" w:pos="1985"/>
                <w:tab w:val="left" w:pos="1872"/>
              </w:tabs>
              <w:spacing w:after="0"/>
              <w:ind w:left="0" w:right="169" w:firstLine="29"/>
              <w:rPr>
                <w:rFonts w:ascii="Arial" w:hAnsi="Arial" w:cs="Arial"/>
                <w:color w:val="FFFFFF" w:themeColor="background1"/>
                <w:sz w:val="20"/>
                <w:szCs w:val="20"/>
              </w:rPr>
            </w:pPr>
          </w:p>
        </w:tc>
        <w:tc>
          <w:tcPr>
            <w:tcW w:w="3827"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6A6A6" w:themeFill="background1" w:themeFillShade="A6"/>
          </w:tcPr>
          <w:p w14:paraId="09D9352D" w14:textId="77777777" w:rsidR="006F2C09" w:rsidRPr="00122EAD" w:rsidRDefault="006F2C09" w:rsidP="00C87B7C">
            <w:pPr>
              <w:keepNext/>
              <w:tabs>
                <w:tab w:val="clear" w:pos="1985"/>
              </w:tabs>
              <w:spacing w:after="0"/>
              <w:ind w:left="0" w:right="169" w:firstLine="0"/>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122EAD">
              <w:rPr>
                <w:rFonts w:ascii="Arial" w:hAnsi="Arial" w:cs="Arial"/>
                <w:b/>
                <w:bCs/>
                <w:color w:val="FFFFFF" w:themeColor="background1"/>
                <w:sz w:val="20"/>
                <w:szCs w:val="20"/>
              </w:rPr>
              <w:t>Category</w:t>
            </w:r>
          </w:p>
        </w:tc>
        <w:tc>
          <w:tcPr>
            <w:tcW w:w="3402" w:type="dxa"/>
            <w:tcBorders>
              <w:top w:val="single" w:sz="4" w:space="0" w:color="808080" w:themeColor="background1" w:themeShade="80"/>
              <w:left w:val="single" w:sz="4" w:space="0" w:color="808080" w:themeColor="background1" w:themeShade="80"/>
            </w:tcBorders>
            <w:shd w:val="clear" w:color="auto" w:fill="A6A6A6" w:themeFill="background1" w:themeFillShade="A6"/>
          </w:tcPr>
          <w:p w14:paraId="6CD9B119" w14:textId="77777777" w:rsidR="006F2C09" w:rsidRPr="00122EAD" w:rsidRDefault="006F2C09" w:rsidP="00C87B7C">
            <w:pPr>
              <w:keepNext/>
              <w:tabs>
                <w:tab w:val="clear" w:pos="1985"/>
              </w:tabs>
              <w:spacing w:after="0"/>
              <w:ind w:left="0" w:right="169" w:firstLine="41"/>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122EAD">
              <w:rPr>
                <w:rFonts w:ascii="Arial" w:hAnsi="Arial" w:cs="Arial"/>
                <w:b/>
                <w:bCs/>
                <w:color w:val="FFFFFF" w:themeColor="background1"/>
                <w:sz w:val="20"/>
                <w:szCs w:val="20"/>
              </w:rPr>
              <w:t>Security Services Description</w:t>
            </w:r>
          </w:p>
        </w:tc>
      </w:tr>
      <w:tr w:rsidR="006F2C09" w:rsidRPr="00122EAD" w14:paraId="350FD2F2" w14:textId="77777777" w:rsidTr="001547EF">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808080" w:themeColor="background1" w:themeShade="80"/>
            </w:tcBorders>
          </w:tcPr>
          <w:p w14:paraId="06333D02" w14:textId="77777777" w:rsidR="006F2C09" w:rsidRPr="00122EAD" w:rsidRDefault="006F2C09" w:rsidP="00C87B7C">
            <w:pPr>
              <w:keepNext/>
              <w:tabs>
                <w:tab w:val="clear" w:pos="1985"/>
              </w:tabs>
              <w:spacing w:after="0"/>
              <w:ind w:left="176" w:right="169" w:hanging="147"/>
              <w:jc w:val="both"/>
              <w:rPr>
                <w:rFonts w:ascii="Arial" w:hAnsi="Arial" w:cs="Arial"/>
                <w:sz w:val="20"/>
                <w:szCs w:val="20"/>
              </w:rPr>
            </w:pPr>
          </w:p>
        </w:tc>
        <w:tc>
          <w:tcPr>
            <w:tcW w:w="3827" w:type="dxa"/>
            <w:tcBorders>
              <w:left w:val="single" w:sz="4" w:space="0" w:color="808080" w:themeColor="background1" w:themeShade="80"/>
              <w:right w:val="single" w:sz="4" w:space="0" w:color="808080" w:themeColor="background1" w:themeShade="80"/>
            </w:tcBorders>
          </w:tcPr>
          <w:p w14:paraId="76B8223B" w14:textId="7698689E" w:rsidR="006F2C09" w:rsidRPr="00122EAD" w:rsidRDefault="006F2C09" w:rsidP="00C87B7C">
            <w:pPr>
              <w:keepNext/>
              <w:tabs>
                <w:tab w:val="clear" w:pos="1985"/>
              </w:tabs>
              <w:spacing w:after="0"/>
              <w:ind w:left="176" w:hanging="17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402" w:type="dxa"/>
            <w:tcBorders>
              <w:left w:val="single" w:sz="4" w:space="0" w:color="808080" w:themeColor="background1" w:themeShade="80"/>
            </w:tcBorders>
          </w:tcPr>
          <w:p w14:paraId="11062D98" w14:textId="4FF261E5" w:rsidR="006F2C09" w:rsidRPr="00122EAD" w:rsidRDefault="006F2C09" w:rsidP="00C87B7C">
            <w:pPr>
              <w:keepNext/>
              <w:tabs>
                <w:tab w:val="clear" w:pos="1985"/>
              </w:tabs>
              <w:spacing w:after="0"/>
              <w:ind w:left="0" w:right="169" w:firstLine="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F2C09" w:rsidRPr="00122EAD" w14:paraId="3B0CB2F5" w14:textId="77777777" w:rsidTr="00154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808080" w:themeColor="background1" w:themeShade="80"/>
            </w:tcBorders>
          </w:tcPr>
          <w:p w14:paraId="3B1C66A1" w14:textId="61B7B9BA" w:rsidR="006F2C09" w:rsidRPr="00122EAD" w:rsidRDefault="00C8477F" w:rsidP="00C87B7C">
            <w:pPr>
              <w:keepNext/>
              <w:tabs>
                <w:tab w:val="clear" w:pos="1985"/>
              </w:tabs>
              <w:spacing w:after="0"/>
              <w:ind w:left="176" w:right="169" w:hanging="147"/>
              <w:jc w:val="both"/>
              <w:rPr>
                <w:rFonts w:ascii="Arial" w:hAnsi="Arial" w:cs="Arial"/>
                <w:sz w:val="20"/>
                <w:szCs w:val="20"/>
              </w:rPr>
            </w:pPr>
            <w:r w:rsidRPr="00122EAD">
              <w:rPr>
                <w:rFonts w:ascii="Arial" w:hAnsi="Arial" w:cs="Arial"/>
                <w:sz w:val="20"/>
                <w:szCs w:val="20"/>
              </w:rPr>
              <w:t xml:space="preserve"> </w:t>
            </w:r>
            <w:r w:rsidR="006F2C09" w:rsidRPr="00122EAD">
              <w:rPr>
                <w:rFonts w:ascii="Arial" w:hAnsi="Arial" w:cs="Arial"/>
                <w:sz w:val="20"/>
                <w:szCs w:val="20"/>
              </w:rPr>
              <w:t>Recover</w:t>
            </w:r>
          </w:p>
          <w:p w14:paraId="4B9A0ABA" w14:textId="77777777" w:rsidR="006F2C09" w:rsidRPr="00122EAD" w:rsidRDefault="006F2C09" w:rsidP="00C87B7C">
            <w:pPr>
              <w:keepNext/>
              <w:tabs>
                <w:tab w:val="clear" w:pos="1985"/>
              </w:tabs>
              <w:spacing w:after="0"/>
              <w:ind w:left="176" w:right="169" w:hanging="147"/>
              <w:jc w:val="both"/>
              <w:rPr>
                <w:rFonts w:ascii="Arial" w:hAnsi="Arial" w:cs="Arial"/>
                <w:sz w:val="20"/>
                <w:szCs w:val="20"/>
              </w:rPr>
            </w:pPr>
          </w:p>
        </w:tc>
        <w:tc>
          <w:tcPr>
            <w:tcW w:w="3827" w:type="dxa"/>
            <w:tcBorders>
              <w:left w:val="single" w:sz="4" w:space="0" w:color="808080" w:themeColor="background1" w:themeShade="80"/>
              <w:right w:val="single" w:sz="4" w:space="0" w:color="808080" w:themeColor="background1" w:themeShade="80"/>
            </w:tcBorders>
          </w:tcPr>
          <w:p w14:paraId="6F9A4C0C" w14:textId="4B1C803B" w:rsidR="006F2C09" w:rsidRPr="00122EAD" w:rsidRDefault="000E11C9" w:rsidP="00C87B7C">
            <w:pPr>
              <w:keepNext/>
              <w:tabs>
                <w:tab w:val="clear" w:pos="1985"/>
              </w:tabs>
              <w:spacing w:after="0"/>
              <w:ind w:left="176" w:hanging="17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2EAD">
              <w:rPr>
                <w:rFonts w:ascii="Arial" w:hAnsi="Arial" w:cs="Arial"/>
                <w:sz w:val="20"/>
                <w:szCs w:val="20"/>
              </w:rPr>
              <w:t>Operational Recovery</w:t>
            </w:r>
          </w:p>
          <w:p w14:paraId="0D645755" w14:textId="77777777" w:rsidR="006F2C09" w:rsidRPr="00122EAD" w:rsidRDefault="006F2C09" w:rsidP="00C87B7C">
            <w:pPr>
              <w:keepNext/>
              <w:tabs>
                <w:tab w:val="clear" w:pos="1985"/>
              </w:tabs>
              <w:spacing w:after="0"/>
              <w:ind w:left="35" w:right="169"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402" w:type="dxa"/>
            <w:tcBorders>
              <w:left w:val="single" w:sz="4" w:space="0" w:color="808080" w:themeColor="background1" w:themeShade="80"/>
            </w:tcBorders>
          </w:tcPr>
          <w:p w14:paraId="5D770BCE" w14:textId="5820F014" w:rsidR="006F2C09" w:rsidRPr="00122EAD" w:rsidRDefault="0099549F" w:rsidP="001D0E7C">
            <w:pPr>
              <w:keepNext/>
              <w:tabs>
                <w:tab w:val="clear" w:pos="1985"/>
              </w:tabs>
              <w:spacing w:after="0"/>
              <w:ind w:left="176" w:right="169" w:hanging="1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2EAD">
              <w:rPr>
                <w:rFonts w:ascii="Arial" w:hAnsi="Arial" w:cs="Arial"/>
                <w:sz w:val="20"/>
                <w:szCs w:val="20"/>
              </w:rPr>
              <w:t>The Company’s</w:t>
            </w:r>
            <w:r w:rsidR="00C231AA" w:rsidRPr="00122EAD">
              <w:rPr>
                <w:rFonts w:ascii="Arial" w:hAnsi="Arial" w:cs="Arial"/>
                <w:sz w:val="20"/>
                <w:szCs w:val="20"/>
              </w:rPr>
              <w:t xml:space="preserve"> team</w:t>
            </w:r>
            <w:r w:rsidR="006E4615" w:rsidRPr="00122EAD">
              <w:rPr>
                <w:rFonts w:ascii="Arial" w:hAnsi="Arial" w:cs="Arial"/>
                <w:sz w:val="20"/>
                <w:szCs w:val="20"/>
              </w:rPr>
              <w:t xml:space="preserve"> will focus on restoring affected systems and services to full </w:t>
            </w:r>
            <w:r w:rsidR="00752206" w:rsidRPr="00122EAD">
              <w:rPr>
                <w:rFonts w:ascii="Arial" w:hAnsi="Arial" w:cs="Arial"/>
                <w:sz w:val="20"/>
                <w:szCs w:val="20"/>
              </w:rPr>
              <w:t>operational capacity</w:t>
            </w:r>
            <w:r w:rsidR="0027205E" w:rsidRPr="00122EAD">
              <w:rPr>
                <w:rFonts w:ascii="Arial" w:hAnsi="Arial" w:cs="Arial"/>
                <w:sz w:val="20"/>
                <w:szCs w:val="20"/>
              </w:rPr>
              <w:t xml:space="preserve">, and ensuring all operations are functioning as </w:t>
            </w:r>
            <w:r w:rsidR="006E485F" w:rsidRPr="00122EAD">
              <w:rPr>
                <w:rFonts w:ascii="Arial" w:hAnsi="Arial" w:cs="Arial"/>
                <w:sz w:val="20"/>
                <w:szCs w:val="20"/>
              </w:rPr>
              <w:t>expected, or implement work arounds for a level of business continuity.</w:t>
            </w:r>
          </w:p>
        </w:tc>
      </w:tr>
    </w:tbl>
    <w:p w14:paraId="713A21AA" w14:textId="77777777" w:rsidR="006F2C09" w:rsidRPr="00122EAD" w:rsidRDefault="006F2C09" w:rsidP="00C87B7C">
      <w:pPr>
        <w:spacing w:after="0" w:line="240" w:lineRule="auto"/>
        <w:ind w:left="0" w:firstLine="0"/>
        <w:jc w:val="both"/>
        <w:rPr>
          <w:rFonts w:ascii="Arial" w:hAnsi="Arial" w:cs="Arial"/>
          <w:sz w:val="20"/>
          <w:szCs w:val="20"/>
        </w:rPr>
      </w:pPr>
    </w:p>
    <w:p w14:paraId="5E2A6D98" w14:textId="77777777" w:rsidR="006F2C09" w:rsidRPr="00122EAD" w:rsidRDefault="006F2C09" w:rsidP="00C87B7C">
      <w:pPr>
        <w:spacing w:after="0" w:line="240" w:lineRule="auto"/>
        <w:rPr>
          <w:rFonts w:ascii="Arial" w:eastAsia="Calibri" w:hAnsi="Arial" w:cs="Arial"/>
          <w:color w:val="8D2F5E"/>
          <w:sz w:val="20"/>
          <w:szCs w:val="20"/>
        </w:rPr>
      </w:pPr>
    </w:p>
    <w:p w14:paraId="1CBB3D5B" w14:textId="44E6AD61" w:rsidR="006F2C09" w:rsidRPr="00CD018C" w:rsidRDefault="006F2C09" w:rsidP="00CD018C">
      <w:pPr>
        <w:pStyle w:val="ListParagraph"/>
        <w:numPr>
          <w:ilvl w:val="0"/>
          <w:numId w:val="44"/>
        </w:numPr>
        <w:spacing w:after="0" w:line="240" w:lineRule="auto"/>
        <w:jc w:val="both"/>
        <w:rPr>
          <w:rFonts w:ascii="Arial" w:hAnsi="Arial" w:cs="Arial"/>
          <w:sz w:val="20"/>
          <w:szCs w:val="20"/>
        </w:rPr>
      </w:pPr>
      <w:bookmarkStart w:id="16" w:name="_Hlk47525420"/>
      <w:r w:rsidRPr="00CD018C">
        <w:rPr>
          <w:rFonts w:ascii="Arial" w:hAnsi="Arial" w:cs="Arial"/>
          <w:bCs/>
          <w:sz w:val="20"/>
          <w:szCs w:val="20"/>
        </w:rPr>
        <w:t>any services not expressly included as part of the Security Services</w:t>
      </w:r>
      <w:r w:rsidR="001E7DBA" w:rsidRPr="00CD018C">
        <w:rPr>
          <w:rFonts w:ascii="Arial" w:hAnsi="Arial" w:cs="Arial"/>
          <w:bCs/>
          <w:sz w:val="20"/>
          <w:szCs w:val="20"/>
        </w:rPr>
        <w:t>.</w:t>
      </w:r>
    </w:p>
    <w:bookmarkEnd w:id="16"/>
    <w:p w14:paraId="4AABDED1" w14:textId="77777777" w:rsidR="006F2C09" w:rsidRPr="00122EAD" w:rsidRDefault="006F2C09" w:rsidP="00C87B7C">
      <w:pPr>
        <w:spacing w:after="0" w:line="240" w:lineRule="auto"/>
        <w:ind w:left="0" w:firstLine="0"/>
        <w:jc w:val="both"/>
        <w:rPr>
          <w:rFonts w:ascii="Arial" w:hAnsi="Arial" w:cs="Arial"/>
          <w:sz w:val="20"/>
          <w:szCs w:val="20"/>
        </w:rPr>
      </w:pPr>
    </w:p>
    <w:p w14:paraId="5EA3EA81" w14:textId="0F357422" w:rsidR="006F2C09" w:rsidRDefault="006F2C09" w:rsidP="00CD018C">
      <w:pPr>
        <w:spacing w:after="0" w:line="240" w:lineRule="auto"/>
        <w:ind w:left="0" w:firstLine="0"/>
        <w:jc w:val="both"/>
        <w:rPr>
          <w:rFonts w:ascii="Arial" w:hAnsi="Arial" w:cs="Arial"/>
          <w:sz w:val="20"/>
          <w:szCs w:val="20"/>
        </w:rPr>
      </w:pPr>
      <w:bookmarkStart w:id="17" w:name="_Hlk47546967"/>
      <w:r w:rsidRPr="00122EAD">
        <w:rPr>
          <w:rFonts w:ascii="Arial" w:hAnsi="Arial" w:cs="Arial"/>
          <w:sz w:val="20"/>
          <w:szCs w:val="20"/>
        </w:rPr>
        <w:t>The Customer acknowledges that:</w:t>
      </w:r>
    </w:p>
    <w:p w14:paraId="09DFB87E" w14:textId="77777777" w:rsidR="00CD018C" w:rsidRPr="00122EAD" w:rsidRDefault="00CD018C" w:rsidP="00CD018C">
      <w:pPr>
        <w:spacing w:after="0" w:line="240" w:lineRule="auto"/>
        <w:ind w:left="0" w:firstLine="0"/>
        <w:jc w:val="both"/>
        <w:rPr>
          <w:rFonts w:ascii="Arial" w:hAnsi="Arial" w:cs="Arial"/>
          <w:sz w:val="20"/>
          <w:szCs w:val="20"/>
        </w:rPr>
      </w:pPr>
    </w:p>
    <w:p w14:paraId="2755E6F9" w14:textId="77777777" w:rsidR="00CD018C" w:rsidRDefault="006F2C09" w:rsidP="00CD018C">
      <w:pPr>
        <w:pStyle w:val="ListParagraph"/>
        <w:numPr>
          <w:ilvl w:val="0"/>
          <w:numId w:val="45"/>
        </w:numPr>
        <w:spacing w:line="240" w:lineRule="auto"/>
        <w:jc w:val="both"/>
        <w:rPr>
          <w:rFonts w:ascii="Arial" w:hAnsi="Arial" w:cs="Arial"/>
          <w:sz w:val="20"/>
          <w:szCs w:val="20"/>
        </w:rPr>
      </w:pPr>
      <w:r w:rsidRPr="00CD018C">
        <w:rPr>
          <w:rFonts w:ascii="Arial" w:hAnsi="Arial" w:cs="Arial"/>
          <w:sz w:val="20"/>
          <w:szCs w:val="20"/>
        </w:rPr>
        <w:t xml:space="preserve">recovering from a security </w:t>
      </w:r>
      <w:bookmarkEnd w:id="17"/>
      <w:r w:rsidRPr="00CD018C">
        <w:rPr>
          <w:rFonts w:ascii="Arial" w:hAnsi="Arial" w:cs="Arial"/>
          <w:sz w:val="20"/>
          <w:szCs w:val="20"/>
        </w:rPr>
        <w:t xml:space="preserve">incident is or may be complex and time-consuming and is dependent on factors which are outside of the control of the </w:t>
      </w:r>
      <w:r w:rsidR="00462AB5" w:rsidRPr="00CD018C">
        <w:rPr>
          <w:rFonts w:ascii="Arial" w:hAnsi="Arial" w:cs="Arial"/>
          <w:sz w:val="20"/>
          <w:szCs w:val="20"/>
        </w:rPr>
        <w:t>Company</w:t>
      </w:r>
      <w:r w:rsidRPr="00CD018C">
        <w:rPr>
          <w:rFonts w:ascii="Arial" w:hAnsi="Arial" w:cs="Arial"/>
          <w:sz w:val="20"/>
          <w:szCs w:val="20"/>
        </w:rPr>
        <w:t xml:space="preserve"> (including successful functioning of the </w:t>
      </w:r>
      <w:proofErr w:type="gramStart"/>
      <w:r w:rsidR="00651B7E" w:rsidRPr="00CD018C">
        <w:rPr>
          <w:rFonts w:ascii="Arial" w:hAnsi="Arial" w:cs="Arial"/>
          <w:sz w:val="20"/>
          <w:szCs w:val="20"/>
        </w:rPr>
        <w:t>Third Party</w:t>
      </w:r>
      <w:proofErr w:type="gramEnd"/>
      <w:r w:rsidRPr="00CD018C">
        <w:rPr>
          <w:rFonts w:ascii="Arial" w:hAnsi="Arial" w:cs="Arial"/>
          <w:sz w:val="20"/>
          <w:szCs w:val="20"/>
        </w:rPr>
        <w:t xml:space="preserve"> Security Product</w:t>
      </w:r>
      <w:proofErr w:type="gramStart"/>
      <w:r w:rsidRPr="00CD018C">
        <w:rPr>
          <w:rFonts w:ascii="Arial" w:hAnsi="Arial" w:cs="Arial"/>
          <w:sz w:val="20"/>
          <w:szCs w:val="20"/>
        </w:rPr>
        <w:t>);</w:t>
      </w:r>
      <w:proofErr w:type="gramEnd"/>
    </w:p>
    <w:p w14:paraId="3CBADBFD" w14:textId="77777777" w:rsidR="00CD018C" w:rsidRDefault="006F2C09" w:rsidP="00CD018C">
      <w:pPr>
        <w:pStyle w:val="ListParagraph"/>
        <w:numPr>
          <w:ilvl w:val="0"/>
          <w:numId w:val="45"/>
        </w:numPr>
        <w:spacing w:line="240" w:lineRule="auto"/>
        <w:jc w:val="both"/>
        <w:rPr>
          <w:rFonts w:ascii="Arial" w:hAnsi="Arial" w:cs="Arial"/>
          <w:sz w:val="20"/>
          <w:szCs w:val="20"/>
        </w:rPr>
      </w:pPr>
      <w:r w:rsidRPr="00CD018C">
        <w:rPr>
          <w:rFonts w:ascii="Arial" w:hAnsi="Arial" w:cs="Arial"/>
          <w:sz w:val="20"/>
          <w:szCs w:val="20"/>
        </w:rPr>
        <w:t xml:space="preserve">while the </w:t>
      </w:r>
      <w:r w:rsidR="00462AB5" w:rsidRPr="00CD018C">
        <w:rPr>
          <w:rFonts w:ascii="Arial" w:hAnsi="Arial" w:cs="Arial"/>
          <w:sz w:val="20"/>
          <w:szCs w:val="20"/>
        </w:rPr>
        <w:t>Company</w:t>
      </w:r>
      <w:r w:rsidRPr="00CD018C">
        <w:rPr>
          <w:rFonts w:ascii="Arial" w:hAnsi="Arial" w:cs="Arial"/>
          <w:sz w:val="20"/>
          <w:szCs w:val="20"/>
        </w:rPr>
        <w:t xml:space="preserve"> will use </w:t>
      </w:r>
      <w:r w:rsidR="001E7DBA" w:rsidRPr="00CD018C">
        <w:rPr>
          <w:rFonts w:ascii="Arial" w:hAnsi="Arial" w:cs="Arial"/>
          <w:sz w:val="20"/>
          <w:szCs w:val="20"/>
        </w:rPr>
        <w:t xml:space="preserve">all reasonable commercial </w:t>
      </w:r>
      <w:r w:rsidRPr="00CD018C">
        <w:rPr>
          <w:rFonts w:ascii="Arial" w:hAnsi="Arial" w:cs="Arial"/>
          <w:sz w:val="20"/>
          <w:szCs w:val="20"/>
        </w:rPr>
        <w:t>endeavo</w:t>
      </w:r>
      <w:r w:rsidR="001E7DBA" w:rsidRPr="00CD018C">
        <w:rPr>
          <w:rFonts w:ascii="Arial" w:hAnsi="Arial" w:cs="Arial"/>
          <w:sz w:val="20"/>
          <w:szCs w:val="20"/>
        </w:rPr>
        <w:t>u</w:t>
      </w:r>
      <w:r w:rsidRPr="00CD018C">
        <w:rPr>
          <w:rFonts w:ascii="Arial" w:hAnsi="Arial" w:cs="Arial"/>
          <w:sz w:val="20"/>
          <w:szCs w:val="20"/>
        </w:rPr>
        <w:t xml:space="preserve">rs on any recovery work, where this is </w:t>
      </w:r>
      <w:proofErr w:type="gramStart"/>
      <w:r w:rsidRPr="00CD018C">
        <w:rPr>
          <w:rFonts w:ascii="Arial" w:hAnsi="Arial" w:cs="Arial"/>
          <w:sz w:val="20"/>
          <w:szCs w:val="20"/>
        </w:rPr>
        <w:t>required</w:t>
      </w:r>
      <w:proofErr w:type="gramEnd"/>
      <w:r w:rsidRPr="00CD018C">
        <w:rPr>
          <w:rFonts w:ascii="Arial" w:hAnsi="Arial" w:cs="Arial"/>
          <w:sz w:val="20"/>
          <w:szCs w:val="20"/>
        </w:rPr>
        <w:t xml:space="preserve"> the </w:t>
      </w:r>
      <w:r w:rsidR="00462AB5" w:rsidRPr="00CD018C">
        <w:rPr>
          <w:rFonts w:ascii="Arial" w:hAnsi="Arial" w:cs="Arial"/>
          <w:sz w:val="20"/>
          <w:szCs w:val="20"/>
        </w:rPr>
        <w:t>Company</w:t>
      </w:r>
      <w:r w:rsidRPr="00CD018C">
        <w:rPr>
          <w:rFonts w:ascii="Arial" w:hAnsi="Arial" w:cs="Arial"/>
          <w:sz w:val="20"/>
          <w:szCs w:val="20"/>
        </w:rPr>
        <w:t xml:space="preserve"> gives no guarantee that the recovery will be successful or </w:t>
      </w:r>
      <w:proofErr w:type="gramStart"/>
      <w:r w:rsidRPr="00CD018C">
        <w:rPr>
          <w:rFonts w:ascii="Arial" w:hAnsi="Arial" w:cs="Arial"/>
          <w:sz w:val="20"/>
          <w:szCs w:val="20"/>
        </w:rPr>
        <w:t>complete;</w:t>
      </w:r>
      <w:proofErr w:type="gramEnd"/>
    </w:p>
    <w:p w14:paraId="7D245ABD" w14:textId="32A60572" w:rsidR="006F2C09" w:rsidRPr="00CD018C" w:rsidRDefault="006F2C09" w:rsidP="00CD018C">
      <w:pPr>
        <w:pStyle w:val="ListParagraph"/>
        <w:numPr>
          <w:ilvl w:val="0"/>
          <w:numId w:val="45"/>
        </w:numPr>
        <w:spacing w:line="240" w:lineRule="auto"/>
        <w:jc w:val="both"/>
        <w:rPr>
          <w:rFonts w:ascii="Arial" w:hAnsi="Arial" w:cs="Arial"/>
          <w:sz w:val="20"/>
          <w:szCs w:val="20"/>
        </w:rPr>
      </w:pPr>
      <w:r w:rsidRPr="00CD018C">
        <w:rPr>
          <w:rFonts w:ascii="Arial" w:hAnsi="Arial" w:cs="Arial"/>
          <w:sz w:val="20"/>
          <w:szCs w:val="20"/>
        </w:rPr>
        <w:lastRenderedPageBreak/>
        <w:t xml:space="preserve">where any ransom is demanded in relation to a ransomware attack, it is the Customer’s responsibility to </w:t>
      </w:r>
      <w:r w:rsidR="00DC5994">
        <w:rPr>
          <w:rFonts w:ascii="Arial" w:hAnsi="Arial" w:cs="Arial"/>
          <w:sz w:val="20"/>
          <w:szCs w:val="20"/>
        </w:rPr>
        <w:t>manage</w:t>
      </w:r>
      <w:r w:rsidR="00A559F3">
        <w:rPr>
          <w:rFonts w:ascii="Arial" w:hAnsi="Arial" w:cs="Arial"/>
          <w:sz w:val="20"/>
          <w:szCs w:val="20"/>
        </w:rPr>
        <w:t xml:space="preserve"> that ransom </w:t>
      </w:r>
      <w:r w:rsidRPr="00CD018C">
        <w:rPr>
          <w:rFonts w:ascii="Arial" w:hAnsi="Arial" w:cs="Arial"/>
          <w:sz w:val="20"/>
          <w:szCs w:val="20"/>
        </w:rPr>
        <w:t xml:space="preserve">demand and the </w:t>
      </w:r>
      <w:r w:rsidR="00462AB5" w:rsidRPr="00CD018C">
        <w:rPr>
          <w:rFonts w:ascii="Arial" w:hAnsi="Arial" w:cs="Arial"/>
          <w:sz w:val="20"/>
          <w:szCs w:val="20"/>
        </w:rPr>
        <w:t>Company</w:t>
      </w:r>
      <w:r w:rsidRPr="00CD018C">
        <w:rPr>
          <w:rFonts w:ascii="Arial" w:hAnsi="Arial" w:cs="Arial"/>
          <w:sz w:val="20"/>
          <w:szCs w:val="20"/>
        </w:rPr>
        <w:t xml:space="preserve"> </w:t>
      </w:r>
      <w:proofErr w:type="gramStart"/>
      <w:r w:rsidRPr="00CD018C">
        <w:rPr>
          <w:rFonts w:ascii="Arial" w:hAnsi="Arial" w:cs="Arial"/>
          <w:sz w:val="20"/>
          <w:szCs w:val="20"/>
        </w:rPr>
        <w:t>has</w:t>
      </w:r>
      <w:proofErr w:type="gramEnd"/>
      <w:r w:rsidRPr="00CD018C">
        <w:rPr>
          <w:rFonts w:ascii="Arial" w:hAnsi="Arial" w:cs="Arial"/>
          <w:sz w:val="20"/>
          <w:szCs w:val="20"/>
        </w:rPr>
        <w:t xml:space="preserve"> no obligation to and will not meet that ransom demand. </w:t>
      </w:r>
    </w:p>
    <w:p w14:paraId="76B9FE7E" w14:textId="77777777" w:rsidR="006F2C09" w:rsidRPr="00122EAD" w:rsidRDefault="006F2C09" w:rsidP="00C87B7C">
      <w:pPr>
        <w:pStyle w:val="AHall-Level1"/>
        <w:numPr>
          <w:ilvl w:val="0"/>
          <w:numId w:val="11"/>
        </w:numPr>
        <w:spacing w:line="240" w:lineRule="auto"/>
        <w:rPr>
          <w:rFonts w:ascii="Arial" w:hAnsi="Arial"/>
          <w:sz w:val="20"/>
        </w:rPr>
      </w:pPr>
      <w:r w:rsidRPr="00122EAD">
        <w:rPr>
          <w:rFonts w:ascii="Arial" w:hAnsi="Arial"/>
          <w:sz w:val="20"/>
        </w:rPr>
        <w:t>Security Incidents</w:t>
      </w:r>
    </w:p>
    <w:p w14:paraId="38011E81" w14:textId="74761212" w:rsidR="006F2C09" w:rsidRPr="00122EAD" w:rsidRDefault="006F2C09" w:rsidP="00C87B7C">
      <w:pPr>
        <w:spacing w:after="0" w:line="240" w:lineRule="auto"/>
        <w:ind w:left="0" w:firstLine="0"/>
        <w:jc w:val="both"/>
        <w:rPr>
          <w:rFonts w:ascii="Arial" w:hAnsi="Arial" w:cs="Arial"/>
          <w:sz w:val="20"/>
          <w:szCs w:val="20"/>
        </w:rPr>
      </w:pPr>
      <w:r w:rsidRPr="00122EAD">
        <w:rPr>
          <w:rFonts w:ascii="Arial" w:hAnsi="Arial" w:cs="Arial"/>
          <w:sz w:val="20"/>
          <w:szCs w:val="20"/>
        </w:rPr>
        <w:t xml:space="preserve">A </w:t>
      </w:r>
      <w:r w:rsidR="00A559F3">
        <w:rPr>
          <w:rFonts w:ascii="Arial" w:hAnsi="Arial" w:cs="Arial"/>
          <w:sz w:val="20"/>
          <w:szCs w:val="20"/>
        </w:rPr>
        <w:t>s</w:t>
      </w:r>
      <w:r w:rsidRPr="00122EAD">
        <w:rPr>
          <w:rFonts w:ascii="Arial" w:hAnsi="Arial" w:cs="Arial"/>
          <w:sz w:val="20"/>
          <w:szCs w:val="20"/>
        </w:rPr>
        <w:t xml:space="preserve">ecurity </w:t>
      </w:r>
      <w:r w:rsidR="00A559F3">
        <w:rPr>
          <w:rFonts w:ascii="Arial" w:hAnsi="Arial" w:cs="Arial"/>
          <w:sz w:val="20"/>
          <w:szCs w:val="20"/>
        </w:rPr>
        <w:t>i</w:t>
      </w:r>
      <w:r w:rsidRPr="00122EAD">
        <w:rPr>
          <w:rFonts w:ascii="Arial" w:hAnsi="Arial" w:cs="Arial"/>
          <w:sz w:val="20"/>
          <w:szCs w:val="20"/>
        </w:rPr>
        <w:t xml:space="preserve">ncident will be raised by the </w:t>
      </w:r>
      <w:r w:rsidR="00462AB5" w:rsidRPr="00122EAD">
        <w:rPr>
          <w:rFonts w:ascii="Arial" w:hAnsi="Arial" w:cs="Arial"/>
          <w:sz w:val="20"/>
          <w:szCs w:val="20"/>
        </w:rPr>
        <w:t>Company</w:t>
      </w:r>
      <w:r w:rsidRPr="00122EAD">
        <w:rPr>
          <w:rFonts w:ascii="Arial" w:hAnsi="Arial" w:cs="Arial"/>
          <w:sz w:val="20"/>
          <w:szCs w:val="20"/>
        </w:rPr>
        <w:t xml:space="preserve"> if any of the following occur in respect </w:t>
      </w:r>
      <w:r w:rsidRPr="00F609D2">
        <w:rPr>
          <w:rFonts w:ascii="Arial" w:hAnsi="Arial" w:cs="Arial"/>
          <w:sz w:val="20"/>
          <w:szCs w:val="20"/>
        </w:rPr>
        <w:t xml:space="preserve">of the Customer’s systems and related data </w:t>
      </w:r>
      <w:r w:rsidR="00D9479F">
        <w:rPr>
          <w:rFonts w:ascii="Arial" w:hAnsi="Arial" w:cs="Arial"/>
          <w:sz w:val="20"/>
          <w:szCs w:val="20"/>
        </w:rPr>
        <w:t xml:space="preserve">that </w:t>
      </w:r>
      <w:r w:rsidR="00C3735C">
        <w:rPr>
          <w:rFonts w:ascii="Arial" w:hAnsi="Arial" w:cs="Arial"/>
          <w:sz w:val="20"/>
          <w:szCs w:val="20"/>
        </w:rPr>
        <w:t xml:space="preserve">are protected by the </w:t>
      </w:r>
      <w:r w:rsidR="00B31927">
        <w:rPr>
          <w:rFonts w:ascii="Arial" w:hAnsi="Arial" w:cs="Arial"/>
          <w:sz w:val="20"/>
          <w:szCs w:val="20"/>
        </w:rPr>
        <w:t>S</w:t>
      </w:r>
      <w:r w:rsidR="00C3735C">
        <w:rPr>
          <w:rFonts w:ascii="Arial" w:hAnsi="Arial" w:cs="Arial"/>
          <w:sz w:val="20"/>
          <w:szCs w:val="20"/>
        </w:rPr>
        <w:t xml:space="preserve">ecurity </w:t>
      </w:r>
      <w:r w:rsidR="00B31927">
        <w:rPr>
          <w:rFonts w:ascii="Arial" w:hAnsi="Arial" w:cs="Arial"/>
          <w:sz w:val="20"/>
          <w:szCs w:val="20"/>
        </w:rPr>
        <w:t>S</w:t>
      </w:r>
      <w:r w:rsidR="00C3735C">
        <w:rPr>
          <w:rFonts w:ascii="Arial" w:hAnsi="Arial" w:cs="Arial"/>
          <w:sz w:val="20"/>
          <w:szCs w:val="20"/>
        </w:rPr>
        <w:t>ervices</w:t>
      </w:r>
      <w:r w:rsidRPr="00F609D2">
        <w:rPr>
          <w:rFonts w:ascii="Arial" w:hAnsi="Arial" w:cs="Arial"/>
          <w:sz w:val="20"/>
          <w:szCs w:val="20"/>
        </w:rPr>
        <w:t>:</w:t>
      </w:r>
    </w:p>
    <w:p w14:paraId="1DFC0E56" w14:textId="77777777" w:rsidR="006F2C09" w:rsidRPr="00122EAD" w:rsidRDefault="006F2C09" w:rsidP="00C87B7C">
      <w:pPr>
        <w:spacing w:after="0" w:line="240" w:lineRule="auto"/>
        <w:ind w:left="0" w:firstLine="0"/>
        <w:jc w:val="both"/>
        <w:rPr>
          <w:rFonts w:ascii="Arial" w:hAnsi="Arial" w:cs="Arial"/>
          <w:sz w:val="20"/>
          <w:szCs w:val="20"/>
        </w:rPr>
      </w:pPr>
    </w:p>
    <w:p w14:paraId="06790C8A" w14:textId="47A6BE39" w:rsidR="00CD018C" w:rsidRDefault="006F2C09" w:rsidP="00CD018C">
      <w:pPr>
        <w:pStyle w:val="AHall-Level3"/>
        <w:numPr>
          <w:ilvl w:val="0"/>
          <w:numId w:val="46"/>
        </w:numPr>
        <w:spacing w:line="240" w:lineRule="auto"/>
        <w:rPr>
          <w:rFonts w:ascii="Arial" w:hAnsi="Arial"/>
          <w:sz w:val="20"/>
        </w:rPr>
      </w:pPr>
      <w:r w:rsidRPr="00122EAD">
        <w:rPr>
          <w:rFonts w:ascii="Arial" w:hAnsi="Arial"/>
          <w:sz w:val="20"/>
        </w:rPr>
        <w:t xml:space="preserve">any ‘Detect’ instance as described in the Security Services in section </w:t>
      </w:r>
      <w:r w:rsidR="00C04DF7">
        <w:rPr>
          <w:rFonts w:ascii="Arial" w:hAnsi="Arial"/>
          <w:sz w:val="20"/>
        </w:rPr>
        <w:fldChar w:fldCharType="begin"/>
      </w:r>
      <w:r w:rsidR="00C04DF7">
        <w:rPr>
          <w:rFonts w:ascii="Arial" w:hAnsi="Arial"/>
          <w:sz w:val="20"/>
        </w:rPr>
        <w:instrText xml:space="preserve"> REF _Ref190250009 \r \h </w:instrText>
      </w:r>
      <w:r w:rsidR="00C04DF7">
        <w:rPr>
          <w:rFonts w:ascii="Arial" w:hAnsi="Arial"/>
          <w:sz w:val="20"/>
        </w:rPr>
      </w:r>
      <w:r w:rsidR="00C04DF7">
        <w:rPr>
          <w:rFonts w:ascii="Arial" w:hAnsi="Arial"/>
          <w:sz w:val="20"/>
        </w:rPr>
        <w:fldChar w:fldCharType="separate"/>
      </w:r>
      <w:r w:rsidR="009325B3">
        <w:rPr>
          <w:rFonts w:ascii="Arial" w:hAnsi="Arial"/>
          <w:sz w:val="20"/>
        </w:rPr>
        <w:t>4</w:t>
      </w:r>
      <w:r w:rsidR="00C04DF7">
        <w:rPr>
          <w:rFonts w:ascii="Arial" w:hAnsi="Arial"/>
          <w:sz w:val="20"/>
        </w:rPr>
        <w:fldChar w:fldCharType="end"/>
      </w:r>
      <w:r w:rsidRPr="00122EAD">
        <w:rPr>
          <w:rFonts w:ascii="Arial" w:hAnsi="Arial"/>
          <w:sz w:val="20"/>
        </w:rPr>
        <w:t xml:space="preserve"> </w:t>
      </w:r>
      <w:proofErr w:type="gramStart"/>
      <w:r w:rsidRPr="00122EAD">
        <w:rPr>
          <w:rFonts w:ascii="Arial" w:hAnsi="Arial"/>
          <w:sz w:val="20"/>
        </w:rPr>
        <w:t>above;</w:t>
      </w:r>
      <w:proofErr w:type="gramEnd"/>
    </w:p>
    <w:p w14:paraId="52371CD7" w14:textId="192AA07D" w:rsidR="00F609D2" w:rsidRPr="007E27D2" w:rsidRDefault="00D30DA7" w:rsidP="007E27D2">
      <w:pPr>
        <w:pStyle w:val="AHall-Level3"/>
        <w:numPr>
          <w:ilvl w:val="0"/>
          <w:numId w:val="46"/>
        </w:numPr>
        <w:spacing w:line="240" w:lineRule="auto"/>
        <w:rPr>
          <w:rFonts w:ascii="Arial" w:hAnsi="Arial"/>
          <w:sz w:val="20"/>
        </w:rPr>
      </w:pPr>
      <w:r w:rsidRPr="00CD018C">
        <w:rPr>
          <w:rFonts w:ascii="Arial" w:hAnsi="Arial"/>
          <w:sz w:val="20"/>
        </w:rPr>
        <w:t xml:space="preserve">An incident logged by the </w:t>
      </w:r>
      <w:r w:rsidR="00C04DF7">
        <w:rPr>
          <w:rFonts w:ascii="Arial" w:hAnsi="Arial"/>
          <w:sz w:val="20"/>
        </w:rPr>
        <w:t>C</w:t>
      </w:r>
      <w:r w:rsidRPr="00CD018C">
        <w:rPr>
          <w:rFonts w:ascii="Arial" w:hAnsi="Arial"/>
          <w:sz w:val="20"/>
        </w:rPr>
        <w:t xml:space="preserve">ustomer to the </w:t>
      </w:r>
      <w:r w:rsidR="00462AB5" w:rsidRPr="00CD018C">
        <w:rPr>
          <w:rFonts w:ascii="Arial" w:hAnsi="Arial"/>
          <w:sz w:val="20"/>
        </w:rPr>
        <w:t>Company</w:t>
      </w:r>
      <w:r w:rsidR="0099549F" w:rsidRPr="00CD018C">
        <w:rPr>
          <w:rFonts w:ascii="Arial" w:hAnsi="Arial"/>
          <w:sz w:val="20"/>
        </w:rPr>
        <w:t>.</w:t>
      </w:r>
    </w:p>
    <w:p w14:paraId="19B5E6D3" w14:textId="2C79B45B" w:rsidR="006F2C09" w:rsidRPr="007E27D2" w:rsidRDefault="006F2C09" w:rsidP="007E27D2">
      <w:pPr>
        <w:pStyle w:val="AHall-Level1"/>
        <w:numPr>
          <w:ilvl w:val="0"/>
          <w:numId w:val="11"/>
        </w:numPr>
        <w:spacing w:after="0" w:line="240" w:lineRule="auto"/>
        <w:rPr>
          <w:rFonts w:ascii="Arial" w:hAnsi="Arial"/>
          <w:sz w:val="20"/>
        </w:rPr>
      </w:pPr>
      <w:r w:rsidRPr="007E27D2">
        <w:rPr>
          <w:rFonts w:ascii="Arial" w:hAnsi="Arial"/>
          <w:sz w:val="20"/>
        </w:rPr>
        <w:t xml:space="preserve">Cause of security incidents   </w:t>
      </w:r>
    </w:p>
    <w:p w14:paraId="7264F927" w14:textId="77777777" w:rsidR="006F2C09" w:rsidRPr="00122EAD" w:rsidRDefault="006F2C09" w:rsidP="00C87B7C">
      <w:pPr>
        <w:keepNext/>
        <w:spacing w:after="0" w:line="240" w:lineRule="auto"/>
        <w:ind w:left="1080" w:firstLine="0"/>
        <w:rPr>
          <w:rFonts w:ascii="Arial" w:hAnsi="Arial" w:cs="Arial"/>
          <w:sz w:val="20"/>
          <w:szCs w:val="20"/>
        </w:rPr>
      </w:pPr>
    </w:p>
    <w:p w14:paraId="26B73878" w14:textId="7AA03098" w:rsidR="006F2C09" w:rsidRPr="00122EAD" w:rsidRDefault="006F2C09" w:rsidP="00C87B7C">
      <w:pPr>
        <w:keepNext/>
        <w:spacing w:line="240" w:lineRule="auto"/>
        <w:ind w:left="0" w:firstLine="0"/>
        <w:rPr>
          <w:rFonts w:ascii="Arial" w:hAnsi="Arial" w:cs="Arial"/>
          <w:sz w:val="20"/>
          <w:szCs w:val="20"/>
        </w:rPr>
      </w:pPr>
      <w:r w:rsidRPr="00122EAD">
        <w:rPr>
          <w:rFonts w:ascii="Arial" w:hAnsi="Arial" w:cs="Arial"/>
          <w:sz w:val="20"/>
          <w:szCs w:val="20"/>
        </w:rPr>
        <w:t xml:space="preserve">The </w:t>
      </w:r>
      <w:r w:rsidR="00462AB5" w:rsidRPr="00122EAD">
        <w:rPr>
          <w:rFonts w:ascii="Arial" w:hAnsi="Arial" w:cs="Arial"/>
          <w:sz w:val="20"/>
          <w:szCs w:val="20"/>
        </w:rPr>
        <w:t>Company</w:t>
      </w:r>
      <w:r w:rsidRPr="00122EAD">
        <w:rPr>
          <w:rFonts w:ascii="Arial" w:hAnsi="Arial" w:cs="Arial"/>
          <w:sz w:val="20"/>
          <w:szCs w:val="20"/>
        </w:rPr>
        <w:t xml:space="preserve"> is not responsible for security incidents how</w:t>
      </w:r>
      <w:r w:rsidR="00A559F3">
        <w:rPr>
          <w:rFonts w:ascii="Arial" w:hAnsi="Arial" w:cs="Arial"/>
          <w:sz w:val="20"/>
          <w:szCs w:val="20"/>
        </w:rPr>
        <w:t>so</w:t>
      </w:r>
      <w:r w:rsidRPr="00122EAD">
        <w:rPr>
          <w:rFonts w:ascii="Arial" w:hAnsi="Arial" w:cs="Arial"/>
          <w:sz w:val="20"/>
          <w:szCs w:val="20"/>
        </w:rPr>
        <w:t>ever caused, including without limitation where the incident is due to any of the following:</w:t>
      </w:r>
    </w:p>
    <w:p w14:paraId="0D99EE56" w14:textId="77777777" w:rsidR="00CD018C" w:rsidRDefault="006F2C09" w:rsidP="00CD018C">
      <w:pPr>
        <w:pStyle w:val="ListParagraph"/>
        <w:numPr>
          <w:ilvl w:val="0"/>
          <w:numId w:val="47"/>
        </w:numPr>
        <w:spacing w:line="240" w:lineRule="auto"/>
        <w:jc w:val="both"/>
        <w:rPr>
          <w:rFonts w:ascii="Arial" w:hAnsi="Arial" w:cs="Arial"/>
          <w:sz w:val="20"/>
          <w:szCs w:val="20"/>
        </w:rPr>
      </w:pPr>
      <w:r w:rsidRPr="00CD018C">
        <w:rPr>
          <w:rFonts w:ascii="Arial" w:hAnsi="Arial" w:cs="Arial"/>
          <w:sz w:val="20"/>
          <w:szCs w:val="20"/>
        </w:rPr>
        <w:t xml:space="preserve">failure or improper functioning of the </w:t>
      </w:r>
      <w:proofErr w:type="gramStart"/>
      <w:r w:rsidRPr="00CD018C">
        <w:rPr>
          <w:rFonts w:ascii="Arial" w:hAnsi="Arial" w:cs="Arial"/>
          <w:sz w:val="20"/>
          <w:szCs w:val="20"/>
        </w:rPr>
        <w:t>Third Party</w:t>
      </w:r>
      <w:proofErr w:type="gramEnd"/>
      <w:r w:rsidRPr="00CD018C">
        <w:rPr>
          <w:rFonts w:ascii="Arial" w:hAnsi="Arial" w:cs="Arial"/>
          <w:sz w:val="20"/>
          <w:szCs w:val="20"/>
        </w:rPr>
        <w:t xml:space="preserve"> Security </w:t>
      </w:r>
      <w:proofErr w:type="gramStart"/>
      <w:r w:rsidRPr="00CD018C">
        <w:rPr>
          <w:rFonts w:ascii="Arial" w:hAnsi="Arial" w:cs="Arial"/>
          <w:sz w:val="20"/>
          <w:szCs w:val="20"/>
        </w:rPr>
        <w:t>Product;</w:t>
      </w:r>
      <w:proofErr w:type="gramEnd"/>
    </w:p>
    <w:p w14:paraId="0E6F311F" w14:textId="77777777" w:rsidR="00CD018C" w:rsidRDefault="006F2C09" w:rsidP="00CD018C">
      <w:pPr>
        <w:pStyle w:val="ListParagraph"/>
        <w:numPr>
          <w:ilvl w:val="0"/>
          <w:numId w:val="47"/>
        </w:numPr>
        <w:spacing w:line="240" w:lineRule="auto"/>
        <w:jc w:val="both"/>
        <w:rPr>
          <w:rFonts w:ascii="Arial" w:hAnsi="Arial" w:cs="Arial"/>
          <w:sz w:val="20"/>
          <w:szCs w:val="20"/>
        </w:rPr>
      </w:pPr>
      <w:r w:rsidRPr="00CD018C">
        <w:rPr>
          <w:rFonts w:ascii="Arial" w:hAnsi="Arial" w:cs="Arial"/>
          <w:sz w:val="20"/>
          <w:szCs w:val="20"/>
        </w:rPr>
        <w:t>any unauthori</w:t>
      </w:r>
      <w:r w:rsidR="00B85E60" w:rsidRPr="00CD018C">
        <w:rPr>
          <w:rFonts w:ascii="Arial" w:hAnsi="Arial" w:cs="Arial"/>
          <w:sz w:val="20"/>
          <w:szCs w:val="20"/>
        </w:rPr>
        <w:t>s</w:t>
      </w:r>
      <w:r w:rsidRPr="00CD018C">
        <w:rPr>
          <w:rFonts w:ascii="Arial" w:hAnsi="Arial" w:cs="Arial"/>
          <w:sz w:val="20"/>
          <w:szCs w:val="20"/>
        </w:rPr>
        <w:t xml:space="preserve">ed access to the </w:t>
      </w:r>
      <w:proofErr w:type="gramStart"/>
      <w:r w:rsidRPr="00CD018C">
        <w:rPr>
          <w:rFonts w:ascii="Arial" w:hAnsi="Arial" w:cs="Arial"/>
          <w:sz w:val="20"/>
          <w:szCs w:val="20"/>
        </w:rPr>
        <w:t>Third Party</w:t>
      </w:r>
      <w:proofErr w:type="gramEnd"/>
      <w:r w:rsidRPr="00CD018C">
        <w:rPr>
          <w:rFonts w:ascii="Arial" w:hAnsi="Arial" w:cs="Arial"/>
          <w:sz w:val="20"/>
          <w:szCs w:val="20"/>
        </w:rPr>
        <w:t xml:space="preserve"> Security </w:t>
      </w:r>
      <w:proofErr w:type="gramStart"/>
      <w:r w:rsidRPr="00CD018C">
        <w:rPr>
          <w:rFonts w:ascii="Arial" w:hAnsi="Arial" w:cs="Arial"/>
          <w:sz w:val="20"/>
          <w:szCs w:val="20"/>
        </w:rPr>
        <w:t>Product;</w:t>
      </w:r>
      <w:proofErr w:type="gramEnd"/>
      <w:r w:rsidRPr="00CD018C">
        <w:rPr>
          <w:rFonts w:ascii="Arial" w:hAnsi="Arial" w:cs="Arial"/>
          <w:sz w:val="20"/>
          <w:szCs w:val="20"/>
        </w:rPr>
        <w:t xml:space="preserve"> </w:t>
      </w:r>
    </w:p>
    <w:p w14:paraId="7CA2BDD7" w14:textId="3ED338CE" w:rsidR="00CD018C" w:rsidRDefault="006F2C09" w:rsidP="00CD018C">
      <w:pPr>
        <w:pStyle w:val="ListParagraph"/>
        <w:numPr>
          <w:ilvl w:val="0"/>
          <w:numId w:val="47"/>
        </w:numPr>
        <w:spacing w:line="240" w:lineRule="auto"/>
        <w:jc w:val="both"/>
        <w:rPr>
          <w:rFonts w:ascii="Arial" w:hAnsi="Arial" w:cs="Arial"/>
          <w:sz w:val="20"/>
          <w:szCs w:val="20"/>
        </w:rPr>
      </w:pPr>
      <w:r w:rsidRPr="00CD018C">
        <w:rPr>
          <w:rFonts w:ascii="Arial" w:hAnsi="Arial" w:cs="Arial"/>
          <w:sz w:val="20"/>
          <w:szCs w:val="20"/>
        </w:rPr>
        <w:t>any unauthori</w:t>
      </w:r>
      <w:r w:rsidR="00B85E60" w:rsidRPr="00CD018C">
        <w:rPr>
          <w:rFonts w:ascii="Arial" w:hAnsi="Arial" w:cs="Arial"/>
          <w:sz w:val="20"/>
          <w:szCs w:val="20"/>
        </w:rPr>
        <w:t>s</w:t>
      </w:r>
      <w:r w:rsidRPr="00CD018C">
        <w:rPr>
          <w:rFonts w:ascii="Arial" w:hAnsi="Arial" w:cs="Arial"/>
          <w:sz w:val="20"/>
          <w:szCs w:val="20"/>
        </w:rPr>
        <w:t xml:space="preserve">ed access to the Customer’s network, systems, devices, applications, services or data (inclusion but not limited to the systems, devices and related data identified in section </w:t>
      </w:r>
      <w:r w:rsidR="00C04DF7">
        <w:rPr>
          <w:rFonts w:ascii="Arial" w:hAnsi="Arial" w:cs="Arial"/>
          <w:sz w:val="20"/>
          <w:szCs w:val="20"/>
        </w:rPr>
        <w:fldChar w:fldCharType="begin"/>
      </w:r>
      <w:r w:rsidR="00C04DF7">
        <w:rPr>
          <w:rFonts w:ascii="Arial" w:hAnsi="Arial" w:cs="Arial"/>
          <w:sz w:val="20"/>
          <w:szCs w:val="20"/>
        </w:rPr>
        <w:instrText xml:space="preserve"> REF _Ref190249867 \r \h </w:instrText>
      </w:r>
      <w:r w:rsidR="00C04DF7">
        <w:rPr>
          <w:rFonts w:ascii="Arial" w:hAnsi="Arial" w:cs="Arial"/>
          <w:sz w:val="20"/>
          <w:szCs w:val="20"/>
        </w:rPr>
      </w:r>
      <w:r w:rsidR="00C04DF7">
        <w:rPr>
          <w:rFonts w:ascii="Arial" w:hAnsi="Arial" w:cs="Arial"/>
          <w:sz w:val="20"/>
          <w:szCs w:val="20"/>
        </w:rPr>
        <w:fldChar w:fldCharType="separate"/>
      </w:r>
      <w:r w:rsidR="009325B3">
        <w:rPr>
          <w:rFonts w:ascii="Arial" w:hAnsi="Arial" w:cs="Arial"/>
          <w:sz w:val="20"/>
          <w:szCs w:val="20"/>
        </w:rPr>
        <w:t>3</w:t>
      </w:r>
      <w:r w:rsidR="00C04DF7">
        <w:rPr>
          <w:rFonts w:ascii="Arial" w:hAnsi="Arial" w:cs="Arial"/>
          <w:sz w:val="20"/>
          <w:szCs w:val="20"/>
        </w:rPr>
        <w:fldChar w:fldCharType="end"/>
      </w:r>
      <w:r w:rsidRPr="00CD018C">
        <w:rPr>
          <w:rFonts w:ascii="Arial" w:hAnsi="Arial" w:cs="Arial"/>
          <w:sz w:val="20"/>
          <w:szCs w:val="20"/>
        </w:rPr>
        <w:t xml:space="preserve"> above</w:t>
      </w:r>
      <w:proofErr w:type="gramStart"/>
      <w:r w:rsidRPr="00CD018C">
        <w:rPr>
          <w:rFonts w:ascii="Arial" w:hAnsi="Arial" w:cs="Arial"/>
          <w:sz w:val="20"/>
          <w:szCs w:val="20"/>
        </w:rPr>
        <w:t>);</w:t>
      </w:r>
      <w:proofErr w:type="gramEnd"/>
    </w:p>
    <w:p w14:paraId="3C685C9F" w14:textId="3E32D044" w:rsidR="00F609D2" w:rsidRPr="007E27D2" w:rsidRDefault="006F2C09" w:rsidP="007E27D2">
      <w:pPr>
        <w:pStyle w:val="ListParagraph"/>
        <w:numPr>
          <w:ilvl w:val="0"/>
          <w:numId w:val="47"/>
        </w:numPr>
        <w:spacing w:before="240" w:line="240" w:lineRule="auto"/>
        <w:jc w:val="both"/>
        <w:rPr>
          <w:rFonts w:ascii="Arial" w:hAnsi="Arial" w:cs="Arial"/>
          <w:sz w:val="20"/>
          <w:szCs w:val="20"/>
        </w:rPr>
      </w:pPr>
      <w:r w:rsidRPr="00CD018C">
        <w:rPr>
          <w:rFonts w:ascii="Arial" w:hAnsi="Arial" w:cs="Arial"/>
          <w:sz w:val="20"/>
          <w:szCs w:val="20"/>
        </w:rPr>
        <w:t>a Force</w:t>
      </w:r>
      <w:r w:rsidRPr="00CD018C">
        <w:rPr>
          <w:rFonts w:ascii="Arial" w:hAnsi="Arial" w:cs="Arial"/>
          <w:bCs/>
          <w:sz w:val="20"/>
          <w:szCs w:val="20"/>
          <w:lang w:eastAsia="en-NZ"/>
        </w:rPr>
        <w:t xml:space="preserve"> Majeure Event.</w:t>
      </w:r>
    </w:p>
    <w:p w14:paraId="59AF6B70" w14:textId="70A03851" w:rsidR="006F2C09" w:rsidRPr="009C2E03" w:rsidRDefault="006F2C09" w:rsidP="009C2E03">
      <w:pPr>
        <w:pStyle w:val="AHall-Level1"/>
        <w:rPr>
          <w:rFonts w:ascii="Arial" w:eastAsia="Calibri" w:hAnsi="Arial"/>
          <w:b w:val="0"/>
          <w:sz w:val="20"/>
        </w:rPr>
      </w:pPr>
      <w:r w:rsidRPr="00122EAD">
        <w:rPr>
          <w:rFonts w:ascii="Arial" w:hAnsi="Arial"/>
          <w:sz w:val="20"/>
        </w:rPr>
        <w:t xml:space="preserve">Third party services </w:t>
      </w:r>
    </w:p>
    <w:p w14:paraId="4B851F9F" w14:textId="25C8E5B6" w:rsidR="00527B4B" w:rsidRDefault="006F2C09" w:rsidP="00CD018C">
      <w:pPr>
        <w:spacing w:after="0" w:line="240" w:lineRule="auto"/>
        <w:ind w:left="0" w:firstLine="0"/>
        <w:jc w:val="both"/>
        <w:rPr>
          <w:rFonts w:ascii="Arial" w:hAnsi="Arial" w:cs="Arial"/>
          <w:sz w:val="20"/>
          <w:szCs w:val="20"/>
        </w:rPr>
      </w:pPr>
      <w:r w:rsidRPr="00122EAD">
        <w:rPr>
          <w:rFonts w:ascii="Arial" w:hAnsi="Arial" w:cs="Arial"/>
          <w:sz w:val="20"/>
          <w:szCs w:val="20"/>
        </w:rPr>
        <w:t xml:space="preserve">The Customer acknowledges that the </w:t>
      </w:r>
      <w:r w:rsidR="00462AB5" w:rsidRPr="00122EAD">
        <w:rPr>
          <w:rFonts w:ascii="Arial" w:hAnsi="Arial" w:cs="Arial"/>
          <w:sz w:val="20"/>
          <w:szCs w:val="20"/>
        </w:rPr>
        <w:t>Company</w:t>
      </w:r>
      <w:r w:rsidRPr="00122EAD">
        <w:rPr>
          <w:rFonts w:ascii="Arial" w:hAnsi="Arial" w:cs="Arial"/>
          <w:sz w:val="20"/>
          <w:szCs w:val="20"/>
        </w:rPr>
        <w:t xml:space="preserve"> utili</w:t>
      </w:r>
      <w:r w:rsidR="00B85E60" w:rsidRPr="00122EAD">
        <w:rPr>
          <w:rFonts w:ascii="Arial" w:hAnsi="Arial" w:cs="Arial"/>
          <w:sz w:val="20"/>
          <w:szCs w:val="20"/>
        </w:rPr>
        <w:t>s</w:t>
      </w:r>
      <w:r w:rsidRPr="00122EAD">
        <w:rPr>
          <w:rFonts w:ascii="Arial" w:hAnsi="Arial" w:cs="Arial"/>
          <w:sz w:val="20"/>
          <w:szCs w:val="20"/>
        </w:rPr>
        <w:t>es or may utili</w:t>
      </w:r>
      <w:r w:rsidR="00B85E60" w:rsidRPr="00122EAD">
        <w:rPr>
          <w:rFonts w:ascii="Arial" w:hAnsi="Arial" w:cs="Arial"/>
          <w:sz w:val="20"/>
          <w:szCs w:val="20"/>
        </w:rPr>
        <w:t>s</w:t>
      </w:r>
      <w:r w:rsidRPr="00122EAD">
        <w:rPr>
          <w:rFonts w:ascii="Arial" w:hAnsi="Arial" w:cs="Arial"/>
          <w:sz w:val="20"/>
          <w:szCs w:val="20"/>
        </w:rPr>
        <w:t xml:space="preserve">e the services of </w:t>
      </w:r>
      <w:r w:rsidR="000279E2" w:rsidRPr="00122EAD">
        <w:rPr>
          <w:rFonts w:ascii="Arial" w:hAnsi="Arial" w:cs="Arial"/>
          <w:sz w:val="20"/>
          <w:szCs w:val="20"/>
        </w:rPr>
        <w:t xml:space="preserve">a </w:t>
      </w:r>
      <w:r w:rsidRPr="00122EAD">
        <w:rPr>
          <w:rFonts w:ascii="Arial" w:hAnsi="Arial" w:cs="Arial"/>
          <w:sz w:val="20"/>
          <w:szCs w:val="20"/>
        </w:rPr>
        <w:t xml:space="preserve">Third Party Vendor or associated third parties (and the Customer consents to the </w:t>
      </w:r>
      <w:r w:rsidR="00462AB5" w:rsidRPr="00122EAD">
        <w:rPr>
          <w:rFonts w:ascii="Arial" w:hAnsi="Arial" w:cs="Arial"/>
          <w:sz w:val="20"/>
          <w:szCs w:val="20"/>
        </w:rPr>
        <w:t>Company</w:t>
      </w:r>
      <w:r w:rsidRPr="00122EAD">
        <w:rPr>
          <w:rFonts w:ascii="Arial" w:hAnsi="Arial" w:cs="Arial"/>
          <w:sz w:val="20"/>
          <w:szCs w:val="20"/>
        </w:rPr>
        <w:t xml:space="preserve"> doing so for the purposes of this </w:t>
      </w:r>
      <w:r w:rsidR="00583244" w:rsidRPr="00122EAD">
        <w:rPr>
          <w:rFonts w:ascii="Arial" w:hAnsi="Arial" w:cs="Arial"/>
          <w:sz w:val="20"/>
          <w:szCs w:val="20"/>
        </w:rPr>
        <w:t xml:space="preserve">Service </w:t>
      </w:r>
      <w:r w:rsidR="00462AB5" w:rsidRPr="00122EAD">
        <w:rPr>
          <w:rFonts w:ascii="Arial" w:hAnsi="Arial" w:cs="Arial"/>
          <w:sz w:val="20"/>
          <w:szCs w:val="20"/>
        </w:rPr>
        <w:t>Schedule</w:t>
      </w:r>
      <w:r w:rsidRPr="00122EAD">
        <w:rPr>
          <w:rFonts w:ascii="Arial" w:hAnsi="Arial" w:cs="Arial"/>
          <w:sz w:val="20"/>
          <w:szCs w:val="20"/>
        </w:rPr>
        <w:t xml:space="preserve">), which may include for example the distributor from which the Third Party Security Product was procured, in the provision of the Security Services and any Additional Services described in this Appendix. The </w:t>
      </w:r>
      <w:r w:rsidR="00462AB5" w:rsidRPr="00122EAD">
        <w:rPr>
          <w:rFonts w:ascii="Arial" w:hAnsi="Arial" w:cs="Arial"/>
          <w:sz w:val="20"/>
          <w:szCs w:val="20"/>
        </w:rPr>
        <w:t>Company</w:t>
      </w:r>
      <w:r w:rsidRPr="00122EAD">
        <w:rPr>
          <w:rFonts w:ascii="Arial" w:hAnsi="Arial" w:cs="Arial"/>
          <w:sz w:val="20"/>
          <w:szCs w:val="20"/>
        </w:rPr>
        <w:t xml:space="preserve"> will have no liability to the Customer whether direct, indirect or otherwise in respect of the acts or omissions of the </w:t>
      </w:r>
      <w:proofErr w:type="gramStart"/>
      <w:r w:rsidR="00C87B7C" w:rsidRPr="00122EAD">
        <w:rPr>
          <w:rFonts w:ascii="Arial" w:hAnsi="Arial" w:cs="Arial"/>
          <w:sz w:val="20"/>
          <w:szCs w:val="20"/>
        </w:rPr>
        <w:t>Third</w:t>
      </w:r>
      <w:r w:rsidR="00C87B7C">
        <w:rPr>
          <w:rFonts w:ascii="Arial" w:hAnsi="Arial" w:cs="Arial"/>
          <w:sz w:val="20"/>
          <w:szCs w:val="20"/>
        </w:rPr>
        <w:t xml:space="preserve"> </w:t>
      </w:r>
      <w:r w:rsidR="00C87B7C" w:rsidRPr="00122EAD">
        <w:rPr>
          <w:rFonts w:ascii="Arial" w:hAnsi="Arial" w:cs="Arial"/>
          <w:sz w:val="20"/>
          <w:szCs w:val="20"/>
        </w:rPr>
        <w:t>Party</w:t>
      </w:r>
      <w:proofErr w:type="gramEnd"/>
      <w:r w:rsidRPr="00122EAD">
        <w:rPr>
          <w:rFonts w:ascii="Arial" w:hAnsi="Arial" w:cs="Arial"/>
          <w:sz w:val="20"/>
          <w:szCs w:val="20"/>
        </w:rPr>
        <w:t xml:space="preserve"> Vendor or any such associated third party. </w:t>
      </w:r>
    </w:p>
    <w:p w14:paraId="697FB398" w14:textId="77777777" w:rsidR="00EC4027" w:rsidRDefault="00EC4027" w:rsidP="00CD018C">
      <w:pPr>
        <w:spacing w:after="0" w:line="240" w:lineRule="auto"/>
        <w:ind w:left="0" w:firstLine="0"/>
        <w:jc w:val="both"/>
        <w:rPr>
          <w:rFonts w:ascii="Arial" w:hAnsi="Arial" w:cs="Arial"/>
          <w:sz w:val="20"/>
          <w:szCs w:val="20"/>
        </w:rPr>
      </w:pPr>
    </w:p>
    <w:p w14:paraId="22D914B0" w14:textId="77777777" w:rsidR="00EC4027" w:rsidRDefault="00EC4027" w:rsidP="00EC4027">
      <w:pPr>
        <w:ind w:left="0" w:firstLine="0"/>
        <w:jc w:val="both"/>
        <w:rPr>
          <w:rFonts w:ascii="Arial" w:hAnsi="Arial" w:cs="Arial"/>
          <w:sz w:val="20"/>
          <w:szCs w:val="20"/>
        </w:rPr>
      </w:pPr>
    </w:p>
    <w:p w14:paraId="3D6EC98F" w14:textId="77777777" w:rsidR="00EC4027" w:rsidRPr="00122EAD" w:rsidRDefault="00EC4027" w:rsidP="00EC4027">
      <w:pPr>
        <w:spacing w:after="0" w:line="240" w:lineRule="auto"/>
        <w:ind w:left="0" w:firstLine="0"/>
        <w:jc w:val="both"/>
        <w:rPr>
          <w:rFonts w:ascii="Arial" w:hAnsi="Arial" w:cs="Arial"/>
          <w:sz w:val="20"/>
          <w:szCs w:val="20"/>
        </w:rPr>
      </w:pPr>
    </w:p>
    <w:p w14:paraId="1BFAA7BA" w14:textId="77777777" w:rsidR="00527B4B" w:rsidRPr="00122EAD" w:rsidRDefault="00527B4B" w:rsidP="00C87B7C">
      <w:pPr>
        <w:spacing w:line="240" w:lineRule="auto"/>
        <w:rPr>
          <w:rFonts w:ascii="Arial" w:hAnsi="Arial" w:cs="Arial"/>
          <w:sz w:val="20"/>
          <w:szCs w:val="20"/>
        </w:rPr>
      </w:pPr>
    </w:p>
    <w:p w14:paraId="1CDE6239" w14:textId="77777777" w:rsidR="00527B4B" w:rsidRPr="00122EAD" w:rsidRDefault="00527B4B" w:rsidP="00C87B7C">
      <w:pPr>
        <w:spacing w:line="240" w:lineRule="auto"/>
        <w:rPr>
          <w:rFonts w:ascii="Arial" w:hAnsi="Arial" w:cs="Arial"/>
          <w:sz w:val="20"/>
          <w:szCs w:val="20"/>
        </w:rPr>
      </w:pPr>
    </w:p>
    <w:p w14:paraId="0A7A28C2" w14:textId="395ACCCB" w:rsidR="006A02B8" w:rsidRDefault="00527B4B" w:rsidP="00C87B7C">
      <w:pPr>
        <w:tabs>
          <w:tab w:val="clear" w:pos="1985"/>
          <w:tab w:val="left" w:pos="2567"/>
        </w:tabs>
        <w:spacing w:after="160" w:line="240" w:lineRule="auto"/>
        <w:ind w:left="0" w:firstLine="0"/>
        <w:rPr>
          <w:rFonts w:asciiTheme="majorHAnsi" w:hAnsiTheme="majorHAnsi" w:cs="Arial"/>
          <w:b/>
          <w:caps/>
          <w:sz w:val="26"/>
          <w:szCs w:val="20"/>
        </w:rPr>
      </w:pPr>
      <w:r w:rsidRPr="001C4D78">
        <w:rPr>
          <w:rFonts w:ascii="Arial" w:hAnsi="Arial" w:cs="Arial"/>
          <w:b/>
          <w:caps/>
          <w:sz w:val="20"/>
          <w:szCs w:val="20"/>
        </w:rPr>
        <w:tab/>
      </w:r>
      <w:bookmarkEnd w:id="0"/>
    </w:p>
    <w:sectPr w:rsidR="006A02B8" w:rsidSect="00116065">
      <w:headerReference w:type="even" r:id="rId13"/>
      <w:headerReference w:type="default" r:id="rId14"/>
      <w:footerReference w:type="even" r:id="rId15"/>
      <w:footerReference w:type="default" r:id="rId16"/>
      <w:headerReference w:type="first" r:id="rId17"/>
      <w:footerReference w:type="first" r:id="rId18"/>
      <w:pgSz w:w="11906" w:h="16838"/>
      <w:pgMar w:top="851" w:right="992" w:bottom="70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7953" w14:textId="77777777" w:rsidR="005E2C16" w:rsidRDefault="005E2C16">
      <w:pPr>
        <w:spacing w:after="0" w:line="240" w:lineRule="auto"/>
      </w:pPr>
      <w:r>
        <w:separator/>
      </w:r>
    </w:p>
  </w:endnote>
  <w:endnote w:type="continuationSeparator" w:id="0">
    <w:p w14:paraId="3FB9182B" w14:textId="77777777" w:rsidR="005E2C16" w:rsidRDefault="005E2C16">
      <w:pPr>
        <w:spacing w:after="0" w:line="240" w:lineRule="auto"/>
      </w:pPr>
      <w:r>
        <w:continuationSeparator/>
      </w:r>
    </w:p>
  </w:endnote>
  <w:endnote w:type="continuationNotice" w:id="1">
    <w:p w14:paraId="64A21F4C" w14:textId="77777777" w:rsidR="005E2C16" w:rsidRDefault="005E2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AED3" w14:textId="77777777" w:rsidR="00B93C62" w:rsidRDefault="00B93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666251"/>
      <w:docPartObj>
        <w:docPartGallery w:val="Page Numbers (Bottom of Page)"/>
        <w:docPartUnique/>
      </w:docPartObj>
    </w:sdtPr>
    <w:sdtContent>
      <w:p w14:paraId="1DFB149A" w14:textId="73F20D29" w:rsidR="00E12E4D" w:rsidRDefault="00E12E4D">
        <w:pPr>
          <w:pStyle w:val="Footer"/>
          <w:jc w:val="right"/>
        </w:pPr>
        <w:r>
          <w:fldChar w:fldCharType="begin"/>
        </w:r>
        <w:r>
          <w:instrText>PAGE   \* MERGEFORMAT</w:instrText>
        </w:r>
        <w:r>
          <w:fldChar w:fldCharType="separate"/>
        </w:r>
        <w:r>
          <w:rPr>
            <w:lang w:val="en-GB"/>
          </w:rPr>
          <w:t>2</w:t>
        </w:r>
        <w:r>
          <w:fldChar w:fldCharType="end"/>
        </w:r>
      </w:p>
    </w:sdtContent>
  </w:sdt>
  <w:p w14:paraId="7D9E8CEF" w14:textId="77777777" w:rsidR="001547EF" w:rsidRPr="00712C5F" w:rsidRDefault="001547EF" w:rsidP="001547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ADFB" w14:textId="77777777" w:rsidR="00B93C62" w:rsidRDefault="00B93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DE594" w14:textId="77777777" w:rsidR="005E2C16" w:rsidRDefault="005E2C16">
      <w:pPr>
        <w:spacing w:after="0" w:line="240" w:lineRule="auto"/>
      </w:pPr>
      <w:r>
        <w:separator/>
      </w:r>
    </w:p>
  </w:footnote>
  <w:footnote w:type="continuationSeparator" w:id="0">
    <w:p w14:paraId="120A45CF" w14:textId="77777777" w:rsidR="005E2C16" w:rsidRDefault="005E2C16">
      <w:pPr>
        <w:spacing w:after="0" w:line="240" w:lineRule="auto"/>
      </w:pPr>
      <w:r>
        <w:continuationSeparator/>
      </w:r>
    </w:p>
  </w:footnote>
  <w:footnote w:type="continuationNotice" w:id="1">
    <w:p w14:paraId="3530D74B" w14:textId="77777777" w:rsidR="005E2C16" w:rsidRDefault="005E2C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79BE" w14:textId="77777777" w:rsidR="00B93C62" w:rsidRDefault="00B93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2297" w14:textId="77777777" w:rsidR="00B93C62" w:rsidRDefault="00B93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AD54" w14:textId="77777777" w:rsidR="00B93C62" w:rsidRDefault="00B93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F96"/>
    <w:multiLevelType w:val="multilevel"/>
    <w:tmpl w:val="C6DA35B6"/>
    <w:lvl w:ilvl="0">
      <w:start w:val="1"/>
      <w:numFmt w:val="decimal"/>
      <w:lvlText w:val="%1"/>
      <w:lvlJc w:val="left"/>
      <w:pPr>
        <w:ind w:left="1058" w:hanging="851"/>
      </w:pPr>
      <w:rPr>
        <w:rFonts w:ascii="Calibri Light" w:hAnsi="Calibri Light" w:hint="default"/>
        <w:b/>
        <w:i w:val="0"/>
        <w:sz w:val="22"/>
      </w:rPr>
    </w:lvl>
    <w:lvl w:ilvl="1">
      <w:start w:val="1"/>
      <w:numFmt w:val="decimal"/>
      <w:lvlText w:val="%1.%2"/>
      <w:lvlJc w:val="left"/>
      <w:pPr>
        <w:ind w:left="1058" w:hanging="851"/>
      </w:pPr>
      <w:rPr>
        <w:rFonts w:ascii="Calibri" w:hAnsi="Calibri" w:hint="default"/>
        <w:b w:val="0"/>
        <w:i w:val="0"/>
        <w:sz w:val="22"/>
        <w:u w:val="none"/>
      </w:rPr>
    </w:lvl>
    <w:lvl w:ilvl="2">
      <w:start w:val="3"/>
      <w:numFmt w:val="lowerLetter"/>
      <w:lvlText w:val="(%3)"/>
      <w:lvlJc w:val="left"/>
      <w:pPr>
        <w:ind w:left="1908" w:hanging="850"/>
      </w:pPr>
      <w:rPr>
        <w:rFonts w:ascii="Calibri" w:hAnsi="Calibri" w:hint="default"/>
        <w:b w:val="0"/>
        <w:i w:val="0"/>
        <w:sz w:val="22"/>
      </w:rPr>
    </w:lvl>
    <w:lvl w:ilvl="3">
      <w:start w:val="1"/>
      <w:numFmt w:val="lowerRoman"/>
      <w:lvlText w:val="%4."/>
      <w:lvlJc w:val="left"/>
      <w:pPr>
        <w:tabs>
          <w:tab w:val="num" w:pos="1908"/>
        </w:tabs>
        <w:ind w:left="2475" w:hanging="567"/>
      </w:pPr>
      <w:rPr>
        <w:rFonts w:ascii="Calibri" w:hAnsi="Calibri" w:hint="default"/>
        <w:b w:val="0"/>
        <w:i w:val="0"/>
        <w:sz w:val="22"/>
      </w:rPr>
    </w:lvl>
    <w:lvl w:ilvl="4">
      <w:start w:val="1"/>
      <w:numFmt w:val="none"/>
      <w:lvlText w:val=""/>
      <w:lvlJc w:val="left"/>
      <w:pPr>
        <w:ind w:left="2475" w:hanging="567"/>
      </w:pPr>
      <w:rPr>
        <w:rFonts w:hint="default"/>
      </w:rPr>
    </w:lvl>
    <w:lvl w:ilvl="5">
      <w:start w:val="1"/>
      <w:numFmt w:val="none"/>
      <w:lvlText w:val=""/>
      <w:lvlJc w:val="left"/>
      <w:pPr>
        <w:ind w:left="2475" w:hanging="567"/>
      </w:pPr>
      <w:rPr>
        <w:rFonts w:hint="default"/>
      </w:rPr>
    </w:lvl>
    <w:lvl w:ilvl="6">
      <w:start w:val="1"/>
      <w:numFmt w:val="none"/>
      <w:lvlText w:val=""/>
      <w:lvlJc w:val="left"/>
      <w:pPr>
        <w:ind w:left="2475" w:hanging="567"/>
      </w:pPr>
      <w:rPr>
        <w:rFonts w:hint="default"/>
      </w:rPr>
    </w:lvl>
    <w:lvl w:ilvl="7">
      <w:start w:val="1"/>
      <w:numFmt w:val="none"/>
      <w:lvlText w:val=""/>
      <w:lvlJc w:val="left"/>
      <w:pPr>
        <w:ind w:left="2475" w:hanging="567"/>
      </w:pPr>
      <w:rPr>
        <w:rFonts w:hint="default"/>
      </w:rPr>
    </w:lvl>
    <w:lvl w:ilvl="8">
      <w:start w:val="1"/>
      <w:numFmt w:val="none"/>
      <w:lvlText w:val=""/>
      <w:lvlJc w:val="left"/>
      <w:pPr>
        <w:ind w:left="2475" w:hanging="567"/>
      </w:pPr>
      <w:rPr>
        <w:rFonts w:hint="default"/>
      </w:rPr>
    </w:lvl>
  </w:abstractNum>
  <w:abstractNum w:abstractNumId="1" w15:restartNumberingAfterBreak="0">
    <w:nsid w:val="0BF27095"/>
    <w:multiLevelType w:val="multilevel"/>
    <w:tmpl w:val="FB6A9780"/>
    <w:lvl w:ilvl="0">
      <w:start w:val="1"/>
      <w:numFmt w:val="decimal"/>
      <w:lvlText w:val="%1"/>
      <w:lvlJc w:val="left"/>
      <w:pPr>
        <w:ind w:left="851" w:hanging="851"/>
      </w:pPr>
      <w:rPr>
        <w:rFonts w:ascii="Calibri Light" w:hAnsi="Calibri Light" w:hint="default"/>
        <w:b/>
        <w:i w:val="0"/>
        <w:sz w:val="22"/>
      </w:rPr>
    </w:lvl>
    <w:lvl w:ilvl="1">
      <w:start w:val="1"/>
      <w:numFmt w:val="decimal"/>
      <w:lvlText w:val="%1.%2"/>
      <w:lvlJc w:val="left"/>
      <w:pPr>
        <w:ind w:left="851" w:hanging="851"/>
      </w:pPr>
      <w:rPr>
        <w:rFonts w:ascii="Calibri" w:hAnsi="Calibri" w:hint="default"/>
        <w:b w:val="0"/>
        <w:i w:val="0"/>
        <w:sz w:val="22"/>
        <w:u w:val="none"/>
      </w:rPr>
    </w:lvl>
    <w:lvl w:ilvl="2">
      <w:start w:val="1"/>
      <w:numFmt w:val="lowerLetter"/>
      <w:lvlText w:val="(%3)"/>
      <w:lvlJc w:val="left"/>
      <w:pPr>
        <w:ind w:left="1701" w:hanging="850"/>
      </w:pPr>
      <w:rPr>
        <w:rFonts w:ascii="Arial" w:hAnsi="Arial" w:cs="Arial" w:hint="default"/>
        <w:b w:val="0"/>
        <w:i w:val="0"/>
        <w:sz w:val="20"/>
        <w:szCs w:val="20"/>
      </w:rPr>
    </w:lvl>
    <w:lvl w:ilvl="3">
      <w:start w:val="1"/>
      <w:numFmt w:val="lowerRoman"/>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2" w15:restartNumberingAfterBreak="0">
    <w:nsid w:val="0CF37DD6"/>
    <w:multiLevelType w:val="hybridMultilevel"/>
    <w:tmpl w:val="8786AA9C"/>
    <w:lvl w:ilvl="0" w:tplc="E0E8CE44">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5E0336"/>
    <w:multiLevelType w:val="hybridMultilevel"/>
    <w:tmpl w:val="C47A2528"/>
    <w:lvl w:ilvl="0" w:tplc="CC7070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E366250"/>
    <w:multiLevelType w:val="multilevel"/>
    <w:tmpl w:val="BA503EF8"/>
    <w:styleLink w:val="AHall-PartList"/>
    <w:lvl w:ilvl="0">
      <w:start w:val="1"/>
      <w:numFmt w:val="decimal"/>
      <w:pStyle w:val="AHall-Part1"/>
      <w:lvlText w:val="Part %1."/>
      <w:lvlJc w:val="left"/>
      <w:pPr>
        <w:ind w:left="1985" w:hanging="1985"/>
      </w:pPr>
      <w:rPr>
        <w:rFonts w:hint="default"/>
      </w:rPr>
    </w:lvl>
    <w:lvl w:ilvl="1">
      <w:start w:val="1"/>
      <w:numFmt w:val="none"/>
      <w:lvlText w:val=""/>
      <w:lvlJc w:val="left"/>
      <w:pPr>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460696D"/>
    <w:multiLevelType w:val="hybridMultilevel"/>
    <w:tmpl w:val="3E6E593E"/>
    <w:lvl w:ilvl="0" w:tplc="9DF40D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62808"/>
    <w:multiLevelType w:val="multilevel"/>
    <w:tmpl w:val="55980F6A"/>
    <w:lvl w:ilvl="0">
      <w:start w:val="1"/>
      <w:numFmt w:val="decimal"/>
      <w:lvlText w:val="%1"/>
      <w:lvlJc w:val="left"/>
      <w:pPr>
        <w:ind w:left="851" w:hanging="851"/>
      </w:pPr>
      <w:rPr>
        <w:rFonts w:ascii="Calibri Light" w:hAnsi="Calibri Light" w:hint="default"/>
        <w:b/>
        <w:i w:val="0"/>
        <w:sz w:val="22"/>
      </w:rPr>
    </w:lvl>
    <w:lvl w:ilvl="1">
      <w:start w:val="1"/>
      <w:numFmt w:val="decimal"/>
      <w:lvlText w:val="%1.%2"/>
      <w:lvlJc w:val="left"/>
      <w:pPr>
        <w:ind w:left="851" w:hanging="851"/>
      </w:pPr>
      <w:rPr>
        <w:rFonts w:ascii="Calibri" w:hAnsi="Calibri" w:hint="default"/>
        <w:b w:val="0"/>
        <w:i w:val="0"/>
        <w:sz w:val="22"/>
        <w:u w:val="none"/>
      </w:rPr>
    </w:lvl>
    <w:lvl w:ilvl="2">
      <w:start w:val="1"/>
      <w:numFmt w:val="lowerLetter"/>
      <w:lvlText w:val="(%3)"/>
      <w:lvlJc w:val="left"/>
      <w:pPr>
        <w:ind w:left="1701" w:hanging="850"/>
      </w:pPr>
      <w:rPr>
        <w:rFonts w:ascii="Arial" w:hAnsi="Arial" w:cs="Arial" w:hint="default"/>
        <w:b w:val="0"/>
        <w:i w:val="0"/>
        <w:sz w:val="20"/>
        <w:szCs w:val="20"/>
      </w:rPr>
    </w:lvl>
    <w:lvl w:ilvl="3">
      <w:start w:val="1"/>
      <w:numFmt w:val="lowerRoman"/>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7" w15:restartNumberingAfterBreak="0">
    <w:nsid w:val="16201148"/>
    <w:multiLevelType w:val="hybridMultilevel"/>
    <w:tmpl w:val="1916C760"/>
    <w:lvl w:ilvl="0" w:tplc="5C6274F4">
      <w:start w:val="1"/>
      <w:numFmt w:val="decimal"/>
      <w:lvlText w:val="%1."/>
      <w:lvlJc w:val="left"/>
      <w:pPr>
        <w:ind w:left="1065" w:hanging="705"/>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6D35A04"/>
    <w:multiLevelType w:val="hybridMultilevel"/>
    <w:tmpl w:val="8EDE3F4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6F60A99"/>
    <w:multiLevelType w:val="multilevel"/>
    <w:tmpl w:val="CBE6E958"/>
    <w:lvl w:ilvl="0">
      <w:start w:val="1"/>
      <w:numFmt w:val="lowerLetter"/>
      <w:lvlText w:val="%1)"/>
      <w:lvlJc w:val="left"/>
      <w:pPr>
        <w:ind w:left="750" w:hanging="750"/>
      </w:pPr>
      <w:rPr>
        <w:rFonts w:hint="default"/>
        <w:b/>
        <w:bCs w:val="0"/>
      </w:rPr>
    </w:lvl>
    <w:lvl w:ilvl="1">
      <w:start w:val="1"/>
      <w:numFmt w:val="decimal"/>
      <w:lvlText w:val="%1.%2."/>
      <w:lvlJc w:val="left"/>
      <w:pPr>
        <w:ind w:left="750" w:hanging="750"/>
      </w:pPr>
      <w:rPr>
        <w:rFonts w:hint="default"/>
        <w:b w:val="0"/>
        <w:bCs w:val="0"/>
      </w:rPr>
    </w:lvl>
    <w:lvl w:ilvl="2">
      <w:start w:val="1"/>
      <w:numFmt w:val="decimal"/>
      <w:lvlText w:val="%1.%2.%3."/>
      <w:lvlJc w:val="left"/>
      <w:pPr>
        <w:ind w:left="1601"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9372AE"/>
    <w:multiLevelType w:val="hybridMultilevel"/>
    <w:tmpl w:val="D652C3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E056D48"/>
    <w:multiLevelType w:val="hybridMultilevel"/>
    <w:tmpl w:val="6D12A8E6"/>
    <w:lvl w:ilvl="0" w:tplc="CC7070EE">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23010CE0"/>
    <w:multiLevelType w:val="multilevel"/>
    <w:tmpl w:val="B5C273B2"/>
    <w:styleLink w:val="ITLaw"/>
    <w:lvl w:ilvl="0">
      <w:start w:val="1"/>
      <w:numFmt w:val="decimal"/>
      <w:pStyle w:val="AHall-Level1"/>
      <w:lvlText w:val="%1"/>
      <w:lvlJc w:val="left"/>
      <w:pPr>
        <w:ind w:left="851" w:hanging="851"/>
      </w:pPr>
      <w:rPr>
        <w:rFonts w:ascii="Calibri Light" w:hAnsi="Calibri Light" w:hint="default"/>
        <w:b/>
        <w:i w:val="0"/>
        <w:sz w:val="22"/>
      </w:rPr>
    </w:lvl>
    <w:lvl w:ilvl="1">
      <w:start w:val="1"/>
      <w:numFmt w:val="decimal"/>
      <w:pStyle w:val="AHall-Level2"/>
      <w:lvlText w:val="%1.%2"/>
      <w:lvlJc w:val="left"/>
      <w:pPr>
        <w:ind w:left="851" w:hanging="851"/>
      </w:pPr>
      <w:rPr>
        <w:rFonts w:ascii="Calibri" w:hAnsi="Calibri" w:hint="default"/>
        <w:b w:val="0"/>
        <w:i w:val="0"/>
        <w:sz w:val="22"/>
        <w:u w:val="none"/>
      </w:rPr>
    </w:lvl>
    <w:lvl w:ilvl="2">
      <w:start w:val="1"/>
      <w:numFmt w:val="lowerLetter"/>
      <w:pStyle w:val="AHall-Level3"/>
      <w:lvlText w:val="(%3)"/>
      <w:lvlJc w:val="left"/>
      <w:pPr>
        <w:ind w:left="1701" w:hanging="850"/>
      </w:pPr>
      <w:rPr>
        <w:rFonts w:ascii="Calibri" w:hAnsi="Calibri" w:hint="default"/>
        <w:b w:val="0"/>
        <w:i w:val="0"/>
        <w:sz w:val="22"/>
      </w:rPr>
    </w:lvl>
    <w:lvl w:ilvl="3">
      <w:start w:val="1"/>
      <w:numFmt w:val="lowerRoman"/>
      <w:pStyle w:val="AHall-Level4"/>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13" w15:restartNumberingAfterBreak="0">
    <w:nsid w:val="23B17FC5"/>
    <w:multiLevelType w:val="hybridMultilevel"/>
    <w:tmpl w:val="F7DA3116"/>
    <w:lvl w:ilvl="0" w:tplc="6DEEBC1C">
      <w:start w:val="1"/>
      <w:numFmt w:val="lowerLetter"/>
      <w:lvlText w:val="(%1)"/>
      <w:lvlJc w:val="left"/>
      <w:pPr>
        <w:ind w:left="1069" w:hanging="36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14" w15:restartNumberingAfterBreak="0">
    <w:nsid w:val="25351C65"/>
    <w:multiLevelType w:val="hybridMultilevel"/>
    <w:tmpl w:val="5E10EB0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51CFD"/>
    <w:multiLevelType w:val="multilevel"/>
    <w:tmpl w:val="93A243B8"/>
    <w:lvl w:ilvl="0">
      <w:start w:val="1"/>
      <w:numFmt w:val="decimal"/>
      <w:lvlText w:val="%1."/>
      <w:lvlJc w:val="left"/>
      <w:pPr>
        <w:ind w:left="360" w:hanging="360"/>
      </w:pPr>
      <w:rPr>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846E31"/>
    <w:multiLevelType w:val="hybridMultilevel"/>
    <w:tmpl w:val="580E8D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D1D7E24"/>
    <w:multiLevelType w:val="hybridMultilevel"/>
    <w:tmpl w:val="30382206"/>
    <w:lvl w:ilvl="0" w:tplc="4B14B0CE">
      <w:start w:val="1"/>
      <w:numFmt w:val="decimal"/>
      <w:lvlText w:val="%1."/>
      <w:lvlJc w:val="left"/>
      <w:pPr>
        <w:ind w:left="720" w:hanging="360"/>
      </w:pPr>
      <w:rPr>
        <w:rFonts w:hint="default"/>
        <w:b/>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E7F6737"/>
    <w:multiLevelType w:val="multilevel"/>
    <w:tmpl w:val="AB7AF690"/>
    <w:lvl w:ilvl="0">
      <w:start w:val="1"/>
      <w:numFmt w:val="decimal"/>
      <w:pStyle w:val="MBclauselevel1"/>
      <w:lvlText w:val="%1."/>
      <w:lvlJc w:val="left"/>
      <w:pPr>
        <w:tabs>
          <w:tab w:val="num" w:pos="720"/>
        </w:tabs>
        <w:ind w:left="720" w:hanging="720"/>
      </w:pPr>
      <w:rPr>
        <w:rFonts w:ascii="Arial" w:hAnsi="Arial" w:hint="default"/>
        <w:b w:val="0"/>
        <w:i w:val="0"/>
        <w:sz w:val="20"/>
        <w:szCs w:val="24"/>
        <w:u w:val="none"/>
      </w:rPr>
    </w:lvl>
    <w:lvl w:ilvl="1">
      <w:start w:val="1"/>
      <w:numFmt w:val="decimal"/>
      <w:pStyle w:val="MBClauselevel2"/>
      <w:lvlText w:val="%1.%2."/>
      <w:lvlJc w:val="left"/>
      <w:pPr>
        <w:tabs>
          <w:tab w:val="num" w:pos="720"/>
        </w:tabs>
        <w:ind w:left="720" w:hanging="720"/>
      </w:pPr>
      <w:rPr>
        <w:rFonts w:ascii="Arial" w:hAnsi="Arial" w:hint="default"/>
        <w:b w:val="0"/>
        <w:i w:val="0"/>
        <w:sz w:val="20"/>
        <w:szCs w:val="24"/>
      </w:rPr>
    </w:lvl>
    <w:lvl w:ilvl="2">
      <w:start w:val="1"/>
      <w:numFmt w:val="decimal"/>
      <w:pStyle w:val="MBClauselevel3"/>
      <w:lvlText w:val="%1.%2.%3."/>
      <w:lvlJc w:val="left"/>
      <w:pPr>
        <w:tabs>
          <w:tab w:val="num" w:pos="1440"/>
        </w:tabs>
        <w:ind w:left="1440" w:hanging="720"/>
      </w:pPr>
      <w:rPr>
        <w:rFonts w:ascii="Arial" w:hAnsi="Arial" w:hint="default"/>
        <w:b w:val="0"/>
        <w:i w:val="0"/>
        <w:sz w:val="20"/>
        <w:szCs w:val="24"/>
      </w:rPr>
    </w:lvl>
    <w:lvl w:ilvl="3">
      <w:start w:val="1"/>
      <w:numFmt w:val="decimal"/>
      <w:pStyle w:val="MBClauselevel4"/>
      <w:lvlText w:val="%1.%2.%3.%4."/>
      <w:lvlJc w:val="left"/>
      <w:pPr>
        <w:tabs>
          <w:tab w:val="num" w:pos="2376"/>
        </w:tabs>
        <w:ind w:left="2376" w:hanging="936"/>
      </w:pPr>
      <w:rPr>
        <w:rFonts w:ascii="Arial" w:hAnsi="Arial" w:hint="default"/>
        <w:b w:val="0"/>
        <w:i w:val="0"/>
        <w:sz w:val="20"/>
        <w:szCs w:val="24"/>
      </w:rPr>
    </w:lvl>
    <w:lvl w:ilvl="4">
      <w:start w:val="1"/>
      <w:numFmt w:val="decimal"/>
      <w:pStyle w:val="MBClauselevel5"/>
      <w:lvlText w:val="%1.%2.%3.%4.%5."/>
      <w:lvlJc w:val="left"/>
      <w:pPr>
        <w:tabs>
          <w:tab w:val="num" w:pos="3528"/>
        </w:tabs>
        <w:ind w:left="3528" w:hanging="1152"/>
      </w:pPr>
      <w:rPr>
        <w:rFonts w:ascii="Arial" w:hAnsi="Arial" w:hint="default"/>
        <w:b w:val="0"/>
        <w:i w:val="0"/>
        <w:sz w:val="20"/>
        <w:szCs w:val="24"/>
      </w:rPr>
    </w:lvl>
    <w:lvl w:ilvl="5">
      <w:start w:val="1"/>
      <w:numFmt w:val="decimal"/>
      <w:pStyle w:val="MBClauselevel6"/>
      <w:lvlText w:val="%1.%2.%3.%4.%5.%6."/>
      <w:lvlJc w:val="left"/>
      <w:pPr>
        <w:tabs>
          <w:tab w:val="num" w:pos="4680"/>
        </w:tabs>
        <w:ind w:left="4680" w:hanging="1152"/>
      </w:pPr>
      <w:rPr>
        <w:rFonts w:ascii="Arial" w:hAnsi="Arial" w:hint="default"/>
        <w:b w:val="0"/>
        <w:i w:val="0"/>
        <w:sz w:val="20"/>
        <w:szCs w:val="24"/>
      </w:rPr>
    </w:lvl>
    <w:lvl w:ilvl="6">
      <w:start w:val="1"/>
      <w:numFmt w:val="decimal"/>
      <w:pStyle w:val="MBClauselevel7"/>
      <w:lvlText w:val="%1.%2.%3.%4.%5.%6.%7."/>
      <w:lvlJc w:val="left"/>
      <w:pPr>
        <w:tabs>
          <w:tab w:val="num" w:pos="1440"/>
        </w:tabs>
        <w:ind w:left="0" w:firstLine="0"/>
      </w:pPr>
      <w:rPr>
        <w:rFonts w:ascii="Arial" w:hAnsi="Arial" w:hint="default"/>
        <w:b w:val="0"/>
        <w:i w:val="0"/>
        <w:sz w:val="20"/>
        <w:szCs w:val="24"/>
      </w:rPr>
    </w:lvl>
    <w:lvl w:ilvl="7">
      <w:start w:val="1"/>
      <w:numFmt w:val="decimal"/>
      <w:pStyle w:val="MBClauselevel8"/>
      <w:lvlText w:val="%1.%2.%3.%4.%5.%6.%7.%8."/>
      <w:lvlJc w:val="left"/>
      <w:pPr>
        <w:tabs>
          <w:tab w:val="num" w:pos="1440"/>
        </w:tabs>
        <w:ind w:left="0" w:firstLine="0"/>
      </w:pPr>
      <w:rPr>
        <w:rFonts w:ascii="Arial" w:hAnsi="Arial" w:hint="default"/>
        <w:b w:val="0"/>
        <w:i w:val="0"/>
        <w:sz w:val="20"/>
        <w:szCs w:val="24"/>
      </w:rPr>
    </w:lvl>
    <w:lvl w:ilvl="8">
      <w:start w:val="1"/>
      <w:numFmt w:val="decimal"/>
      <w:pStyle w:val="MBClauselevel9"/>
      <w:lvlText w:val="%1.%2.%3.%4.%5.%6.%7.%8.%9."/>
      <w:lvlJc w:val="left"/>
      <w:pPr>
        <w:tabs>
          <w:tab w:val="num" w:pos="1440"/>
        </w:tabs>
        <w:ind w:left="0" w:firstLine="0"/>
      </w:pPr>
      <w:rPr>
        <w:rFonts w:ascii="Arial" w:hAnsi="Arial" w:hint="default"/>
        <w:b w:val="0"/>
        <w:i w:val="0"/>
        <w:sz w:val="20"/>
        <w:szCs w:val="24"/>
      </w:rPr>
    </w:lvl>
  </w:abstractNum>
  <w:abstractNum w:abstractNumId="19" w15:restartNumberingAfterBreak="0">
    <w:nsid w:val="30530DC0"/>
    <w:multiLevelType w:val="hybridMultilevel"/>
    <w:tmpl w:val="3E6E59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5036D2"/>
    <w:multiLevelType w:val="hybridMultilevel"/>
    <w:tmpl w:val="A9FCDC3A"/>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57B666B"/>
    <w:multiLevelType w:val="hybridMultilevel"/>
    <w:tmpl w:val="AA32B1D2"/>
    <w:lvl w:ilvl="0" w:tplc="9DF40D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D12976"/>
    <w:multiLevelType w:val="hybridMultilevel"/>
    <w:tmpl w:val="831A17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3061193"/>
    <w:multiLevelType w:val="hybridMultilevel"/>
    <w:tmpl w:val="30E652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6903D93"/>
    <w:multiLevelType w:val="hybridMultilevel"/>
    <w:tmpl w:val="EC5E98B2"/>
    <w:lvl w:ilvl="0" w:tplc="9DF40D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A66E1A"/>
    <w:multiLevelType w:val="multilevel"/>
    <w:tmpl w:val="B5C273B2"/>
    <w:numStyleLink w:val="ITLaw"/>
  </w:abstractNum>
  <w:abstractNum w:abstractNumId="26" w15:restartNumberingAfterBreak="0">
    <w:nsid w:val="47BB0690"/>
    <w:multiLevelType w:val="hybridMultilevel"/>
    <w:tmpl w:val="E370F64A"/>
    <w:lvl w:ilvl="0" w:tplc="4B14B0CE">
      <w:start w:val="1"/>
      <w:numFmt w:val="decimal"/>
      <w:lvlText w:val="%1."/>
      <w:lvlJc w:val="left"/>
      <w:pPr>
        <w:ind w:left="720" w:hanging="360"/>
      </w:pPr>
      <w:rPr>
        <w:rFonts w:hint="default"/>
        <w:b/>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A7F1F5E"/>
    <w:multiLevelType w:val="hybridMultilevel"/>
    <w:tmpl w:val="9236B310"/>
    <w:lvl w:ilvl="0" w:tplc="9DF40DC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13404A6"/>
    <w:multiLevelType w:val="multilevel"/>
    <w:tmpl w:val="BA503EF8"/>
    <w:numStyleLink w:val="AHall-PartList"/>
  </w:abstractNum>
  <w:abstractNum w:abstractNumId="29" w15:restartNumberingAfterBreak="0">
    <w:nsid w:val="57551EE8"/>
    <w:multiLevelType w:val="hybridMultilevel"/>
    <w:tmpl w:val="DA06C7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924783A"/>
    <w:multiLevelType w:val="hybridMultilevel"/>
    <w:tmpl w:val="440E2B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B424AEF"/>
    <w:multiLevelType w:val="hybridMultilevel"/>
    <w:tmpl w:val="F5069C78"/>
    <w:lvl w:ilvl="0" w:tplc="438E0DAA">
      <w:start w:val="1"/>
      <w:numFmt w:val="upperLetter"/>
      <w:pStyle w:val="AHall-LettersA"/>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1793CA8"/>
    <w:multiLevelType w:val="multilevel"/>
    <w:tmpl w:val="FE3E2632"/>
    <w:lvl w:ilvl="0">
      <w:start w:val="1"/>
      <w:numFmt w:val="decimal"/>
      <w:lvlText w:val="%1"/>
      <w:lvlJc w:val="left"/>
      <w:pPr>
        <w:ind w:left="851" w:hanging="851"/>
      </w:pPr>
      <w:rPr>
        <w:rFonts w:ascii="Calibri Light" w:hAnsi="Calibri Light" w:hint="default"/>
        <w:b/>
        <w:i w:val="0"/>
        <w:sz w:val="22"/>
      </w:rPr>
    </w:lvl>
    <w:lvl w:ilvl="1">
      <w:start w:val="1"/>
      <w:numFmt w:val="decimal"/>
      <w:lvlText w:val="%1.%2"/>
      <w:lvlJc w:val="left"/>
      <w:pPr>
        <w:ind w:left="851" w:hanging="851"/>
      </w:pPr>
      <w:rPr>
        <w:rFonts w:ascii="Calibri" w:hAnsi="Calibri" w:hint="default"/>
        <w:b w:val="0"/>
        <w:i w:val="0"/>
        <w:sz w:val="22"/>
        <w:u w:val="none"/>
      </w:rPr>
    </w:lvl>
    <w:lvl w:ilvl="2">
      <w:start w:val="1"/>
      <w:numFmt w:val="lowerLetter"/>
      <w:lvlText w:val="(%3)"/>
      <w:lvlJc w:val="left"/>
      <w:pPr>
        <w:ind w:left="1701" w:hanging="850"/>
      </w:pPr>
      <w:rPr>
        <w:rFonts w:ascii="Arial" w:hAnsi="Arial" w:cs="Arial" w:hint="default"/>
        <w:b w:val="0"/>
        <w:i w:val="0"/>
        <w:sz w:val="20"/>
        <w:szCs w:val="20"/>
      </w:rPr>
    </w:lvl>
    <w:lvl w:ilvl="3">
      <w:start w:val="1"/>
      <w:numFmt w:val="lowerRoman"/>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33" w15:restartNumberingAfterBreak="0">
    <w:nsid w:val="6287191E"/>
    <w:multiLevelType w:val="multilevel"/>
    <w:tmpl w:val="B5C273B2"/>
    <w:numStyleLink w:val="ITLaw"/>
  </w:abstractNum>
  <w:abstractNum w:abstractNumId="34" w15:restartNumberingAfterBreak="0">
    <w:nsid w:val="64986B70"/>
    <w:multiLevelType w:val="hybridMultilevel"/>
    <w:tmpl w:val="BA9C871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81E2562"/>
    <w:multiLevelType w:val="multilevel"/>
    <w:tmpl w:val="A04270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BFE31B0"/>
    <w:multiLevelType w:val="hybridMultilevel"/>
    <w:tmpl w:val="0384511E"/>
    <w:lvl w:ilvl="0" w:tplc="1A8EFDAA">
      <w:start w:val="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D0072CA"/>
    <w:multiLevelType w:val="hybridMultilevel"/>
    <w:tmpl w:val="05B2BF1A"/>
    <w:lvl w:ilvl="0" w:tplc="49DE488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747CBA"/>
    <w:multiLevelType w:val="multilevel"/>
    <w:tmpl w:val="61B0F9E2"/>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E41A5B"/>
    <w:multiLevelType w:val="hybridMultilevel"/>
    <w:tmpl w:val="30E652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7500EB1"/>
    <w:multiLevelType w:val="hybridMultilevel"/>
    <w:tmpl w:val="0FFA66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E0094D"/>
    <w:multiLevelType w:val="hybridMultilevel"/>
    <w:tmpl w:val="9A009F5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0878140">
    <w:abstractNumId w:val="12"/>
  </w:num>
  <w:num w:numId="2" w16cid:durableId="2112504327">
    <w:abstractNumId w:val="33"/>
    <w:lvlOverride w:ilvl="0">
      <w:lvl w:ilvl="0">
        <w:start w:val="9"/>
        <w:numFmt w:val="decimal"/>
        <w:pStyle w:val="AHall-Level1"/>
        <w:lvlText w:val="%1"/>
        <w:lvlJc w:val="left"/>
        <w:pPr>
          <w:ind w:left="851" w:hanging="851"/>
        </w:pPr>
        <w:rPr>
          <w:rFonts w:ascii="Arial" w:hAnsi="Arial" w:cs="Arial" w:hint="default"/>
          <w:b/>
          <w:i w:val="0"/>
          <w:sz w:val="20"/>
          <w:szCs w:val="20"/>
        </w:rPr>
      </w:lvl>
    </w:lvlOverride>
    <w:lvlOverride w:ilvl="1">
      <w:lvl w:ilvl="1">
        <w:start w:val="1"/>
        <w:numFmt w:val="decimal"/>
        <w:pStyle w:val="AHall-Level2"/>
        <w:lvlText w:val="%1.%2"/>
        <w:lvlJc w:val="left"/>
        <w:pPr>
          <w:ind w:left="851" w:hanging="851"/>
        </w:pPr>
        <w:rPr>
          <w:rFonts w:ascii="Calibri" w:hAnsi="Calibri" w:hint="default"/>
          <w:b w:val="0"/>
          <w:i w:val="0"/>
          <w:sz w:val="22"/>
          <w:u w:val="none"/>
        </w:rPr>
      </w:lvl>
    </w:lvlOverride>
    <w:lvlOverride w:ilvl="2">
      <w:lvl w:ilvl="2">
        <w:start w:val="1"/>
        <w:numFmt w:val="lowerLetter"/>
        <w:pStyle w:val="AHall-Level3"/>
        <w:lvlText w:val="(%3)"/>
        <w:lvlJc w:val="left"/>
        <w:pPr>
          <w:ind w:left="1417" w:hanging="850"/>
        </w:pPr>
        <w:rPr>
          <w:rFonts w:ascii="Arial" w:hAnsi="Arial" w:cs="Arial" w:hint="default"/>
          <w:b w:val="0"/>
          <w:i w:val="0"/>
          <w:sz w:val="20"/>
          <w:szCs w:val="20"/>
        </w:rPr>
      </w:lvl>
    </w:lvlOverride>
    <w:lvlOverride w:ilvl="3">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 w:numId="3" w16cid:durableId="1370494944">
    <w:abstractNumId w:val="33"/>
  </w:num>
  <w:num w:numId="4" w16cid:durableId="2019623802">
    <w:abstractNumId w:val="33"/>
    <w:lvlOverride w:ilvl="0">
      <w:startOverride w:val="1"/>
      <w:lvl w:ilvl="0">
        <w:start w:val="1"/>
        <w:numFmt w:val="decimal"/>
        <w:pStyle w:val="AHall-Level1"/>
        <w:lvlText w:val="%1"/>
        <w:lvlJc w:val="left"/>
        <w:pPr>
          <w:ind w:left="851" w:hanging="851"/>
        </w:pPr>
        <w:rPr>
          <w:rFonts w:ascii="Calibri Light" w:hAnsi="Calibri Light" w:hint="default"/>
          <w:b/>
          <w:i w:val="0"/>
          <w:sz w:val="22"/>
        </w:rPr>
      </w:lvl>
    </w:lvlOverride>
    <w:lvlOverride w:ilvl="1">
      <w:startOverride w:val="1"/>
      <w:lvl w:ilvl="1">
        <w:start w:val="1"/>
        <w:numFmt w:val="decimal"/>
        <w:pStyle w:val="AHall-Level2"/>
        <w:lvlText w:val="%1.%2"/>
        <w:lvlJc w:val="left"/>
        <w:pPr>
          <w:ind w:left="851" w:hanging="851"/>
        </w:pPr>
        <w:rPr>
          <w:rFonts w:ascii="Calibri" w:hAnsi="Calibri" w:hint="default"/>
          <w:b w:val="0"/>
          <w:i w:val="0"/>
          <w:sz w:val="22"/>
          <w:u w:val="none"/>
        </w:rPr>
      </w:lvl>
    </w:lvlOverride>
    <w:lvlOverride w:ilvl="2">
      <w:startOverride w:val="1"/>
      <w:lvl w:ilvl="2">
        <w:start w:val="1"/>
        <w:numFmt w:val="lowerLetter"/>
        <w:pStyle w:val="AHall-Level3"/>
        <w:lvlText w:val="(%3)"/>
        <w:lvlJc w:val="left"/>
        <w:pPr>
          <w:ind w:left="1701" w:hanging="850"/>
        </w:pPr>
        <w:rPr>
          <w:rFonts w:ascii="Calibri" w:hAnsi="Calibri" w:hint="default"/>
          <w:b w:val="0"/>
          <w:i w:val="0"/>
          <w:sz w:val="22"/>
        </w:rPr>
      </w:lvl>
    </w:lvlOverride>
    <w:lvlOverride w:ilvl="3">
      <w:startOverride w:val="1"/>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startOverride w:val="1"/>
      <w:lvl w:ilvl="4">
        <w:start w:val="1"/>
        <w:numFmt w:val="none"/>
        <w:lvlText w:val=""/>
        <w:lvlJc w:val="left"/>
        <w:pPr>
          <w:ind w:left="2268" w:hanging="567"/>
        </w:pPr>
        <w:rPr>
          <w:rFonts w:hint="default"/>
        </w:rPr>
      </w:lvl>
    </w:lvlOverride>
    <w:lvlOverride w:ilvl="5">
      <w:startOverride w:val="1"/>
      <w:lvl w:ilvl="5">
        <w:start w:val="1"/>
        <w:numFmt w:val="none"/>
        <w:lvlText w:val=""/>
        <w:lvlJc w:val="left"/>
        <w:pPr>
          <w:ind w:left="2268" w:hanging="567"/>
        </w:pPr>
        <w:rPr>
          <w:rFonts w:hint="default"/>
        </w:rPr>
      </w:lvl>
    </w:lvlOverride>
    <w:lvlOverride w:ilvl="6">
      <w:startOverride w:val="1"/>
      <w:lvl w:ilvl="6">
        <w:start w:val="1"/>
        <w:numFmt w:val="none"/>
        <w:lvlText w:val=""/>
        <w:lvlJc w:val="left"/>
        <w:pPr>
          <w:ind w:left="2268" w:hanging="567"/>
        </w:pPr>
        <w:rPr>
          <w:rFonts w:hint="default"/>
        </w:rPr>
      </w:lvl>
    </w:lvlOverride>
    <w:lvlOverride w:ilvl="7">
      <w:startOverride w:val="1"/>
      <w:lvl w:ilvl="7">
        <w:start w:val="1"/>
        <w:numFmt w:val="none"/>
        <w:lvlText w:val=""/>
        <w:lvlJc w:val="left"/>
        <w:pPr>
          <w:ind w:left="2268" w:hanging="567"/>
        </w:pPr>
        <w:rPr>
          <w:rFonts w:hint="default"/>
        </w:rPr>
      </w:lvl>
    </w:lvlOverride>
    <w:lvlOverride w:ilvl="8">
      <w:startOverride w:val="1"/>
      <w:lvl w:ilvl="8">
        <w:start w:val="1"/>
        <w:numFmt w:val="none"/>
        <w:lvlText w:val=""/>
        <w:lvlJc w:val="left"/>
        <w:pPr>
          <w:ind w:left="2268" w:hanging="567"/>
        </w:pPr>
        <w:rPr>
          <w:rFonts w:hint="default"/>
        </w:rPr>
      </w:lvl>
    </w:lvlOverride>
  </w:num>
  <w:num w:numId="5" w16cid:durableId="877938692">
    <w:abstractNumId w:val="29"/>
  </w:num>
  <w:num w:numId="6" w16cid:durableId="3695761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508058">
    <w:abstractNumId w:val="4"/>
  </w:num>
  <w:num w:numId="8" w16cid:durableId="1684280119">
    <w:abstractNumId w:val="28"/>
  </w:num>
  <w:num w:numId="9" w16cid:durableId="741367060">
    <w:abstractNumId w:val="31"/>
  </w:num>
  <w:num w:numId="10" w16cid:durableId="208879847">
    <w:abstractNumId w:val="26"/>
  </w:num>
  <w:num w:numId="11" w16cid:durableId="1008287406">
    <w:abstractNumId w:val="33"/>
    <w:lvlOverride w:ilvl="0">
      <w:lvl w:ilvl="0">
        <w:start w:val="2"/>
        <w:numFmt w:val="decimal"/>
        <w:pStyle w:val="AHall-Level1"/>
        <w:lvlText w:val="%1"/>
        <w:lvlJc w:val="left"/>
        <w:pPr>
          <w:ind w:left="851" w:hanging="851"/>
        </w:pPr>
        <w:rPr>
          <w:rFonts w:ascii="Arial" w:hAnsi="Arial" w:cs="Arial" w:hint="default"/>
          <w:b/>
          <w:i w:val="0"/>
          <w:color w:val="auto"/>
          <w:sz w:val="20"/>
          <w:szCs w:val="20"/>
        </w:rPr>
      </w:lvl>
    </w:lvlOverride>
    <w:lvlOverride w:ilvl="1">
      <w:lvl w:ilvl="1">
        <w:start w:val="1"/>
        <w:numFmt w:val="decimal"/>
        <w:pStyle w:val="AHall-Level2"/>
        <w:lvlText w:val="%1.%2"/>
        <w:lvlJc w:val="left"/>
        <w:pPr>
          <w:ind w:left="851" w:hanging="851"/>
        </w:pPr>
        <w:rPr>
          <w:rFonts w:ascii="Arial" w:hAnsi="Arial" w:cs="Arial" w:hint="default"/>
          <w:b w:val="0"/>
          <w:i w:val="0"/>
          <w:sz w:val="20"/>
          <w:szCs w:val="20"/>
          <w:u w:val="none"/>
        </w:rPr>
      </w:lvl>
    </w:lvlOverride>
    <w:lvlOverride w:ilvl="2">
      <w:lvl w:ilvl="2">
        <w:start w:val="1"/>
        <w:numFmt w:val="lowerLetter"/>
        <w:pStyle w:val="AHall-Level3"/>
        <w:lvlText w:val="(%3)"/>
        <w:lvlJc w:val="left"/>
        <w:pPr>
          <w:ind w:left="1701" w:hanging="850"/>
        </w:pPr>
        <w:rPr>
          <w:rFonts w:ascii="Calibri" w:hAnsi="Calibri" w:hint="default"/>
          <w:b w:val="0"/>
          <w:i w:val="0"/>
          <w:sz w:val="22"/>
        </w:rPr>
      </w:lvl>
    </w:lvlOverride>
    <w:lvlOverride w:ilvl="3">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 w:numId="12" w16cid:durableId="1051616981">
    <w:abstractNumId w:val="25"/>
    <w:lvlOverride w:ilvl="0">
      <w:lvl w:ilvl="0">
        <w:start w:val="1"/>
        <w:numFmt w:val="decimal"/>
        <w:lvlText w:val="%1."/>
        <w:lvlJc w:val="left"/>
        <w:pPr>
          <w:ind w:left="750" w:hanging="750"/>
        </w:pPr>
        <w:rPr>
          <w:rFonts w:hint="default"/>
          <w:b/>
          <w:bCs w:val="0"/>
        </w:rPr>
      </w:lvl>
    </w:lvlOverride>
    <w:lvlOverride w:ilvl="1">
      <w:lvl w:ilvl="1">
        <w:start w:val="1"/>
        <w:numFmt w:val="decimal"/>
        <w:lvlText w:val="%1.%2."/>
        <w:lvlJc w:val="left"/>
        <w:pPr>
          <w:ind w:left="750" w:hanging="750"/>
        </w:pPr>
        <w:rPr>
          <w:rFonts w:hint="default"/>
          <w:b w:val="0"/>
          <w:bCs w:val="0"/>
        </w:rPr>
      </w:lvl>
    </w:lvlOverride>
    <w:lvlOverride w:ilvl="2">
      <w:lvl w:ilvl="2">
        <w:start w:val="1"/>
        <w:numFmt w:val="decimal"/>
        <w:lvlText w:val="%1.%2.%3."/>
        <w:lvlJc w:val="left"/>
        <w:pPr>
          <w:ind w:left="1601" w:hanging="750"/>
        </w:pPr>
        <w:rPr>
          <w:rFonts w:hint="default"/>
        </w:rPr>
      </w:lvl>
    </w:lvlOverride>
    <w:lvlOverride w:ilvl="3">
      <w:lvl w:ilvl="3">
        <w:start w:val="1"/>
        <w:numFmt w:val="decimal"/>
        <w:lvlText w:val="%1.%2.%3.%4."/>
        <w:lvlJc w:val="left"/>
        <w:pPr>
          <w:ind w:left="750" w:hanging="75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3" w16cid:durableId="533808565">
    <w:abstractNumId w:val="3"/>
  </w:num>
  <w:num w:numId="14" w16cid:durableId="1078819703">
    <w:abstractNumId w:val="32"/>
  </w:num>
  <w:num w:numId="15" w16cid:durableId="1070083329">
    <w:abstractNumId w:val="1"/>
  </w:num>
  <w:num w:numId="16" w16cid:durableId="594215488">
    <w:abstractNumId w:val="27"/>
  </w:num>
  <w:num w:numId="17" w16cid:durableId="875892266">
    <w:abstractNumId w:val="38"/>
  </w:num>
  <w:num w:numId="18" w16cid:durableId="1886986550">
    <w:abstractNumId w:val="37"/>
  </w:num>
  <w:num w:numId="19" w16cid:durableId="214973271">
    <w:abstractNumId w:val="0"/>
  </w:num>
  <w:num w:numId="20" w16cid:durableId="2137748255">
    <w:abstractNumId w:val="20"/>
  </w:num>
  <w:num w:numId="21" w16cid:durableId="1654411824">
    <w:abstractNumId w:val="17"/>
  </w:num>
  <w:num w:numId="22" w16cid:durableId="691340848">
    <w:abstractNumId w:val="16"/>
  </w:num>
  <w:num w:numId="23" w16cid:durableId="2041734710">
    <w:abstractNumId w:val="23"/>
  </w:num>
  <w:num w:numId="24" w16cid:durableId="2055890263">
    <w:abstractNumId w:val="30"/>
  </w:num>
  <w:num w:numId="25" w16cid:durableId="1693994428">
    <w:abstractNumId w:val="39"/>
  </w:num>
  <w:num w:numId="26" w16cid:durableId="36438057">
    <w:abstractNumId w:val="34"/>
  </w:num>
  <w:num w:numId="27" w16cid:durableId="1502887331">
    <w:abstractNumId w:val="15"/>
  </w:num>
  <w:num w:numId="28" w16cid:durableId="1736120535">
    <w:abstractNumId w:val="6"/>
  </w:num>
  <w:num w:numId="29" w16cid:durableId="1395541675">
    <w:abstractNumId w:val="35"/>
  </w:num>
  <w:num w:numId="30" w16cid:durableId="1311783580">
    <w:abstractNumId w:val="36"/>
  </w:num>
  <w:num w:numId="31" w16cid:durableId="1323194935">
    <w:abstractNumId w:val="10"/>
  </w:num>
  <w:num w:numId="32" w16cid:durableId="2008706755">
    <w:abstractNumId w:val="12"/>
  </w:num>
  <w:num w:numId="33" w16cid:durableId="1890727283">
    <w:abstractNumId w:val="12"/>
    <w:lvlOverride w:ilvl="0">
      <w:startOverride w:val="1"/>
      <w:lvl w:ilvl="0">
        <w:start w:val="1"/>
        <w:numFmt w:val="decimal"/>
        <w:pStyle w:val="AHall-Level1"/>
        <w:lvlText w:val=""/>
        <w:lvlJc w:val="left"/>
      </w:lvl>
    </w:lvlOverride>
    <w:lvlOverride w:ilvl="1">
      <w:startOverride w:val="1"/>
      <w:lvl w:ilvl="1">
        <w:start w:val="1"/>
        <w:numFmt w:val="decimal"/>
        <w:pStyle w:val="AHall-Level2"/>
        <w:lvlText w:val=""/>
        <w:lvlJc w:val="left"/>
      </w:lvl>
    </w:lvlOverride>
    <w:lvlOverride w:ilvl="2">
      <w:startOverride w:val="1"/>
      <w:lvl w:ilvl="2">
        <w:start w:val="1"/>
        <w:numFmt w:val="lowerLetter"/>
        <w:pStyle w:val="AHall-Level3"/>
        <w:lvlText w:val="(%3)"/>
        <w:lvlJc w:val="left"/>
        <w:pPr>
          <w:ind w:left="1701" w:hanging="850"/>
        </w:pPr>
        <w:rPr>
          <w:rFonts w:ascii="Calibri" w:hAnsi="Calibri" w:hint="default"/>
          <w:b w:val="0"/>
          <w:i w:val="0"/>
          <w:sz w:val="22"/>
        </w:rPr>
      </w:lvl>
    </w:lvlOverride>
    <w:lvlOverride w:ilvl="3">
      <w:startOverride w:val="1"/>
      <w:lvl w:ilvl="3">
        <w:start w:val="1"/>
        <w:numFmt w:val="decimal"/>
        <w:pStyle w:val="AHall-Level4"/>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16cid:durableId="138116163">
    <w:abstractNumId w:val="41"/>
  </w:num>
  <w:num w:numId="35" w16cid:durableId="818232916">
    <w:abstractNumId w:val="7"/>
  </w:num>
  <w:num w:numId="36" w16cid:durableId="480776875">
    <w:abstractNumId w:val="8"/>
  </w:num>
  <w:num w:numId="37" w16cid:durableId="1382905842">
    <w:abstractNumId w:val="11"/>
  </w:num>
  <w:num w:numId="38" w16cid:durableId="653994639">
    <w:abstractNumId w:val="14"/>
  </w:num>
  <w:num w:numId="39" w16cid:durableId="308174571">
    <w:abstractNumId w:val="13"/>
  </w:num>
  <w:num w:numId="40" w16cid:durableId="712391568">
    <w:abstractNumId w:val="22"/>
  </w:num>
  <w:num w:numId="41" w16cid:durableId="1567305394">
    <w:abstractNumId w:val="2"/>
  </w:num>
  <w:num w:numId="42" w16cid:durableId="310140691">
    <w:abstractNumId w:val="9"/>
  </w:num>
  <w:num w:numId="43" w16cid:durableId="422645758">
    <w:abstractNumId w:val="21"/>
  </w:num>
  <w:num w:numId="44" w16cid:durableId="929240829">
    <w:abstractNumId w:val="5"/>
  </w:num>
  <w:num w:numId="45" w16cid:durableId="1169561354">
    <w:abstractNumId w:val="40"/>
  </w:num>
  <w:num w:numId="46" w16cid:durableId="807745125">
    <w:abstractNumId w:val="19"/>
  </w:num>
  <w:num w:numId="47" w16cid:durableId="1504315967">
    <w:abstractNumId w:val="24"/>
  </w:num>
  <w:num w:numId="48" w16cid:durableId="211507463">
    <w:abstractNumId w:val="18"/>
  </w:num>
  <w:num w:numId="49" w16cid:durableId="681056028">
    <w:abstractNumId w:val="33"/>
    <w:lvlOverride w:ilvl="0">
      <w:lvl w:ilvl="0">
        <w:start w:val="9"/>
        <w:numFmt w:val="decimal"/>
        <w:pStyle w:val="AHall-Level1"/>
        <w:lvlText w:val="%1"/>
        <w:lvlJc w:val="left"/>
        <w:pPr>
          <w:ind w:left="851" w:hanging="851"/>
        </w:pPr>
        <w:rPr>
          <w:rFonts w:ascii="Arial" w:hAnsi="Arial" w:cs="Arial" w:hint="default"/>
          <w:b/>
          <w:i w:val="0"/>
          <w:sz w:val="20"/>
          <w:szCs w:val="20"/>
        </w:rPr>
      </w:lvl>
    </w:lvlOverride>
    <w:lvlOverride w:ilvl="1">
      <w:lvl w:ilvl="1">
        <w:start w:val="1"/>
        <w:numFmt w:val="decimal"/>
        <w:pStyle w:val="AHall-Level2"/>
        <w:lvlText w:val="%1.%2"/>
        <w:lvlJc w:val="left"/>
        <w:pPr>
          <w:ind w:left="851" w:hanging="851"/>
        </w:pPr>
        <w:rPr>
          <w:rFonts w:ascii="Calibri" w:hAnsi="Calibri" w:hint="default"/>
          <w:b w:val="0"/>
          <w:i w:val="0"/>
          <w:sz w:val="22"/>
          <w:u w:val="none"/>
        </w:rPr>
      </w:lvl>
    </w:lvlOverride>
    <w:lvlOverride w:ilvl="2">
      <w:lvl w:ilvl="2">
        <w:start w:val="1"/>
        <w:numFmt w:val="lowerLetter"/>
        <w:pStyle w:val="AHall-Level3"/>
        <w:lvlText w:val="(%3)"/>
        <w:lvlJc w:val="left"/>
        <w:pPr>
          <w:ind w:left="1417" w:hanging="850"/>
        </w:pPr>
        <w:rPr>
          <w:rFonts w:ascii="Arial" w:hAnsi="Arial" w:cs="Arial" w:hint="default"/>
          <w:b w:val="0"/>
          <w:i w:val="0"/>
          <w:sz w:val="20"/>
          <w:szCs w:val="20"/>
        </w:rPr>
      </w:lvl>
    </w:lvlOverride>
    <w:lvlOverride w:ilvl="3">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 w:numId="50" w16cid:durableId="1574662207">
    <w:abstractNumId w:val="33"/>
    <w:lvlOverride w:ilvl="0">
      <w:lvl w:ilvl="0">
        <w:start w:val="9"/>
        <w:numFmt w:val="decimal"/>
        <w:pStyle w:val="AHall-Level1"/>
        <w:lvlText w:val="%1"/>
        <w:lvlJc w:val="left"/>
        <w:pPr>
          <w:ind w:left="851" w:hanging="851"/>
        </w:pPr>
        <w:rPr>
          <w:rFonts w:ascii="Arial" w:hAnsi="Arial" w:cs="Arial" w:hint="default"/>
          <w:b/>
          <w:i w:val="0"/>
          <w:sz w:val="20"/>
          <w:szCs w:val="20"/>
        </w:rPr>
      </w:lvl>
    </w:lvlOverride>
    <w:lvlOverride w:ilvl="1">
      <w:lvl w:ilvl="1">
        <w:start w:val="1"/>
        <w:numFmt w:val="decimal"/>
        <w:pStyle w:val="AHall-Level2"/>
        <w:lvlText w:val="%1.%2"/>
        <w:lvlJc w:val="left"/>
        <w:pPr>
          <w:ind w:left="851" w:hanging="851"/>
        </w:pPr>
        <w:rPr>
          <w:rFonts w:ascii="Calibri" w:hAnsi="Calibri" w:hint="default"/>
          <w:b w:val="0"/>
          <w:i w:val="0"/>
          <w:sz w:val="22"/>
          <w:u w:val="none"/>
        </w:rPr>
      </w:lvl>
    </w:lvlOverride>
    <w:lvlOverride w:ilvl="2">
      <w:lvl w:ilvl="2">
        <w:start w:val="1"/>
        <w:numFmt w:val="lowerLetter"/>
        <w:pStyle w:val="AHall-Level3"/>
        <w:lvlText w:val="(%3)"/>
        <w:lvlJc w:val="left"/>
        <w:pPr>
          <w:ind w:left="1417" w:hanging="850"/>
        </w:pPr>
        <w:rPr>
          <w:rFonts w:ascii="Arial" w:hAnsi="Arial" w:cs="Arial" w:hint="default"/>
          <w:b w:val="0"/>
          <w:i w:val="0"/>
          <w:sz w:val="20"/>
          <w:szCs w:val="20"/>
        </w:rPr>
      </w:lvl>
    </w:lvlOverride>
    <w:lvlOverride w:ilvl="3">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09"/>
    <w:rsid w:val="0001205B"/>
    <w:rsid w:val="000279E2"/>
    <w:rsid w:val="000443D1"/>
    <w:rsid w:val="000907A7"/>
    <w:rsid w:val="000D6EE0"/>
    <w:rsid w:val="000E090B"/>
    <w:rsid w:val="000E1018"/>
    <w:rsid w:val="000E11C9"/>
    <w:rsid w:val="000E7508"/>
    <w:rsid w:val="00114C9E"/>
    <w:rsid w:val="00116065"/>
    <w:rsid w:val="0012297F"/>
    <w:rsid w:val="00122EAD"/>
    <w:rsid w:val="001234F3"/>
    <w:rsid w:val="00124EC8"/>
    <w:rsid w:val="0015338D"/>
    <w:rsid w:val="001547EF"/>
    <w:rsid w:val="00162806"/>
    <w:rsid w:val="00163C34"/>
    <w:rsid w:val="00164E97"/>
    <w:rsid w:val="00164EF2"/>
    <w:rsid w:val="00175700"/>
    <w:rsid w:val="0017597F"/>
    <w:rsid w:val="00195DB5"/>
    <w:rsid w:val="001B1BFE"/>
    <w:rsid w:val="001B53E5"/>
    <w:rsid w:val="001C40B0"/>
    <w:rsid w:val="001C4D78"/>
    <w:rsid w:val="001D0E7C"/>
    <w:rsid w:val="001D0F07"/>
    <w:rsid w:val="001E7DBA"/>
    <w:rsid w:val="001F076C"/>
    <w:rsid w:val="001F1BC0"/>
    <w:rsid w:val="001F2621"/>
    <w:rsid w:val="002137DE"/>
    <w:rsid w:val="002157E2"/>
    <w:rsid w:val="002220D3"/>
    <w:rsid w:val="00223863"/>
    <w:rsid w:val="0025098F"/>
    <w:rsid w:val="0027205E"/>
    <w:rsid w:val="002811CC"/>
    <w:rsid w:val="002A3A7F"/>
    <w:rsid w:val="002E2FC9"/>
    <w:rsid w:val="00301128"/>
    <w:rsid w:val="003013D3"/>
    <w:rsid w:val="00335C80"/>
    <w:rsid w:val="00342BE4"/>
    <w:rsid w:val="00351079"/>
    <w:rsid w:val="00351E42"/>
    <w:rsid w:val="0035400C"/>
    <w:rsid w:val="00356EE7"/>
    <w:rsid w:val="0035764C"/>
    <w:rsid w:val="0035788A"/>
    <w:rsid w:val="003B5D9F"/>
    <w:rsid w:val="003F0303"/>
    <w:rsid w:val="00402B57"/>
    <w:rsid w:val="00427B86"/>
    <w:rsid w:val="004325E3"/>
    <w:rsid w:val="00440B80"/>
    <w:rsid w:val="0045765F"/>
    <w:rsid w:val="00462AB5"/>
    <w:rsid w:val="00484385"/>
    <w:rsid w:val="004952EA"/>
    <w:rsid w:val="004D4703"/>
    <w:rsid w:val="004F11AA"/>
    <w:rsid w:val="004F1E01"/>
    <w:rsid w:val="00500CCD"/>
    <w:rsid w:val="00515561"/>
    <w:rsid w:val="00515D08"/>
    <w:rsid w:val="00523832"/>
    <w:rsid w:val="00527B4B"/>
    <w:rsid w:val="005422C9"/>
    <w:rsid w:val="005448B9"/>
    <w:rsid w:val="0055287F"/>
    <w:rsid w:val="005572CF"/>
    <w:rsid w:val="00571F5F"/>
    <w:rsid w:val="00583244"/>
    <w:rsid w:val="005944A6"/>
    <w:rsid w:val="005B41F4"/>
    <w:rsid w:val="005E2C16"/>
    <w:rsid w:val="005E4C7F"/>
    <w:rsid w:val="006056D8"/>
    <w:rsid w:val="006513B6"/>
    <w:rsid w:val="00651768"/>
    <w:rsid w:val="00651B7E"/>
    <w:rsid w:val="006571D8"/>
    <w:rsid w:val="00670781"/>
    <w:rsid w:val="006767CD"/>
    <w:rsid w:val="00681FFB"/>
    <w:rsid w:val="006820B2"/>
    <w:rsid w:val="00693AFE"/>
    <w:rsid w:val="006A02B8"/>
    <w:rsid w:val="006A52CA"/>
    <w:rsid w:val="006A54D8"/>
    <w:rsid w:val="006B7571"/>
    <w:rsid w:val="006C13F4"/>
    <w:rsid w:val="006C3362"/>
    <w:rsid w:val="006D177F"/>
    <w:rsid w:val="006E4615"/>
    <w:rsid w:val="006E485F"/>
    <w:rsid w:val="006F0FA1"/>
    <w:rsid w:val="006F2C09"/>
    <w:rsid w:val="006F32EE"/>
    <w:rsid w:val="00702670"/>
    <w:rsid w:val="0071130E"/>
    <w:rsid w:val="00722B26"/>
    <w:rsid w:val="00752206"/>
    <w:rsid w:val="00773C57"/>
    <w:rsid w:val="0079376E"/>
    <w:rsid w:val="00797B9B"/>
    <w:rsid w:val="007A1B86"/>
    <w:rsid w:val="007A45C9"/>
    <w:rsid w:val="007B73B2"/>
    <w:rsid w:val="007E15FE"/>
    <w:rsid w:val="007E27D2"/>
    <w:rsid w:val="00810229"/>
    <w:rsid w:val="008244F0"/>
    <w:rsid w:val="0082457D"/>
    <w:rsid w:val="00827448"/>
    <w:rsid w:val="008277DE"/>
    <w:rsid w:val="00862650"/>
    <w:rsid w:val="00863F90"/>
    <w:rsid w:val="0086619C"/>
    <w:rsid w:val="00872FFF"/>
    <w:rsid w:val="00877947"/>
    <w:rsid w:val="008779AB"/>
    <w:rsid w:val="008A1F27"/>
    <w:rsid w:val="008D1271"/>
    <w:rsid w:val="00912E56"/>
    <w:rsid w:val="009325B3"/>
    <w:rsid w:val="00946569"/>
    <w:rsid w:val="009503B0"/>
    <w:rsid w:val="0095419B"/>
    <w:rsid w:val="0095436E"/>
    <w:rsid w:val="0096713C"/>
    <w:rsid w:val="00993B79"/>
    <w:rsid w:val="0099549F"/>
    <w:rsid w:val="009A492F"/>
    <w:rsid w:val="009C0151"/>
    <w:rsid w:val="009C2E03"/>
    <w:rsid w:val="009C4E27"/>
    <w:rsid w:val="009F3E7A"/>
    <w:rsid w:val="00A069C9"/>
    <w:rsid w:val="00A23C5A"/>
    <w:rsid w:val="00A34976"/>
    <w:rsid w:val="00A373CB"/>
    <w:rsid w:val="00A41B92"/>
    <w:rsid w:val="00A559F3"/>
    <w:rsid w:val="00A55B18"/>
    <w:rsid w:val="00A5750E"/>
    <w:rsid w:val="00A57DEF"/>
    <w:rsid w:val="00A82059"/>
    <w:rsid w:val="00A83B59"/>
    <w:rsid w:val="00AB1EBA"/>
    <w:rsid w:val="00AC6236"/>
    <w:rsid w:val="00AC6F25"/>
    <w:rsid w:val="00AD01CE"/>
    <w:rsid w:val="00AF1BF3"/>
    <w:rsid w:val="00AF58A3"/>
    <w:rsid w:val="00B027A4"/>
    <w:rsid w:val="00B041DA"/>
    <w:rsid w:val="00B31927"/>
    <w:rsid w:val="00B321DC"/>
    <w:rsid w:val="00B54FF2"/>
    <w:rsid w:val="00B60D24"/>
    <w:rsid w:val="00B70F6B"/>
    <w:rsid w:val="00B74D1F"/>
    <w:rsid w:val="00B75C90"/>
    <w:rsid w:val="00B80FD2"/>
    <w:rsid w:val="00B8179E"/>
    <w:rsid w:val="00B8591E"/>
    <w:rsid w:val="00B85E60"/>
    <w:rsid w:val="00B87B96"/>
    <w:rsid w:val="00B93C62"/>
    <w:rsid w:val="00BC360A"/>
    <w:rsid w:val="00BD0FA1"/>
    <w:rsid w:val="00BF25C0"/>
    <w:rsid w:val="00BF4BFE"/>
    <w:rsid w:val="00C04DF7"/>
    <w:rsid w:val="00C231AA"/>
    <w:rsid w:val="00C3735C"/>
    <w:rsid w:val="00C4142E"/>
    <w:rsid w:val="00C43EFC"/>
    <w:rsid w:val="00C646D7"/>
    <w:rsid w:val="00C65579"/>
    <w:rsid w:val="00C66F13"/>
    <w:rsid w:val="00C74912"/>
    <w:rsid w:val="00C82B0C"/>
    <w:rsid w:val="00C8477F"/>
    <w:rsid w:val="00C87B7C"/>
    <w:rsid w:val="00C934F0"/>
    <w:rsid w:val="00CB2FE1"/>
    <w:rsid w:val="00CB6479"/>
    <w:rsid w:val="00CD018C"/>
    <w:rsid w:val="00CD443C"/>
    <w:rsid w:val="00CE09AB"/>
    <w:rsid w:val="00D13780"/>
    <w:rsid w:val="00D13B89"/>
    <w:rsid w:val="00D30DA7"/>
    <w:rsid w:val="00D33D63"/>
    <w:rsid w:val="00D429BD"/>
    <w:rsid w:val="00D74C9A"/>
    <w:rsid w:val="00D90BAF"/>
    <w:rsid w:val="00D9129E"/>
    <w:rsid w:val="00D9479F"/>
    <w:rsid w:val="00DB54C2"/>
    <w:rsid w:val="00DC5994"/>
    <w:rsid w:val="00DD0AA1"/>
    <w:rsid w:val="00E00C38"/>
    <w:rsid w:val="00E025A9"/>
    <w:rsid w:val="00E02699"/>
    <w:rsid w:val="00E0572F"/>
    <w:rsid w:val="00E06772"/>
    <w:rsid w:val="00E12E4D"/>
    <w:rsid w:val="00E16FFD"/>
    <w:rsid w:val="00E418F8"/>
    <w:rsid w:val="00E50D12"/>
    <w:rsid w:val="00E52371"/>
    <w:rsid w:val="00E717DB"/>
    <w:rsid w:val="00E71945"/>
    <w:rsid w:val="00E82E48"/>
    <w:rsid w:val="00EA7B44"/>
    <w:rsid w:val="00EB5DB4"/>
    <w:rsid w:val="00EC0582"/>
    <w:rsid w:val="00EC4027"/>
    <w:rsid w:val="00ED2CD7"/>
    <w:rsid w:val="00ED302B"/>
    <w:rsid w:val="00EE01D2"/>
    <w:rsid w:val="00EE0F2E"/>
    <w:rsid w:val="00F30756"/>
    <w:rsid w:val="00F609D2"/>
    <w:rsid w:val="00F61C57"/>
    <w:rsid w:val="00F80200"/>
    <w:rsid w:val="00FA029A"/>
    <w:rsid w:val="00FC519F"/>
    <w:rsid w:val="00FD0397"/>
    <w:rsid w:val="00FF2709"/>
    <w:rsid w:val="00FF6F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C9F8A"/>
  <w15:docId w15:val="{7E162517-676F-40B4-AB57-2FE131B9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C09"/>
    <w:pPr>
      <w:tabs>
        <w:tab w:val="left" w:pos="1985"/>
      </w:tabs>
      <w:spacing w:after="240"/>
      <w:ind w:left="1985" w:hanging="1985"/>
    </w:pPr>
    <w:rPr>
      <w:rFonts w:ascii="Calibri" w:hAnsi="Calibri"/>
    </w:rPr>
  </w:style>
  <w:style w:type="paragraph" w:styleId="Heading1">
    <w:name w:val="heading 1"/>
    <w:basedOn w:val="Normal"/>
    <w:next w:val="Normal"/>
    <w:link w:val="Heading1Char"/>
    <w:uiPriority w:val="9"/>
    <w:rsid w:val="006F2C09"/>
    <w:pPr>
      <w:keepNext/>
      <w:keepLines/>
      <w:spacing w:before="480" w:after="0"/>
      <w:outlineLvl w:val="0"/>
    </w:pPr>
    <w:rPr>
      <w:rFonts w:ascii="Calibri Light" w:eastAsia="Times New Roman" w:hAnsi="Calibri Light" w:cs="Times New Roman"/>
      <w:b/>
      <w:bCs/>
      <w:color w:val="2E74B5"/>
      <w:sz w:val="28"/>
      <w:szCs w:val="28"/>
    </w:rPr>
  </w:style>
  <w:style w:type="paragraph" w:styleId="Heading2">
    <w:name w:val="heading 2"/>
    <w:basedOn w:val="Normal"/>
    <w:next w:val="Normal"/>
    <w:link w:val="Heading2Char"/>
    <w:uiPriority w:val="9"/>
    <w:unhideWhenUsed/>
    <w:rsid w:val="006F2C09"/>
    <w:pPr>
      <w:keepNext/>
      <w:keepLines/>
      <w:spacing w:before="200" w:after="0"/>
      <w:outlineLvl w:val="1"/>
    </w:pPr>
    <w:rPr>
      <w:rFonts w:ascii="Calibri Light" w:eastAsia="Times New Roman" w:hAnsi="Calibri Light" w:cs="Times New Roman"/>
      <w:b/>
      <w:bCs/>
      <w:color w:val="5B9BD5"/>
      <w:sz w:val="26"/>
      <w:szCs w:val="26"/>
    </w:rPr>
  </w:style>
  <w:style w:type="paragraph" w:styleId="Heading3">
    <w:name w:val="heading 3"/>
    <w:basedOn w:val="Normal"/>
    <w:next w:val="Normal"/>
    <w:link w:val="Heading3Char"/>
    <w:uiPriority w:val="9"/>
    <w:unhideWhenUsed/>
    <w:qFormat/>
    <w:rsid w:val="006F2C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F2C0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F2C0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TLaw">
    <w:name w:val="IT Law"/>
    <w:basedOn w:val="NoList"/>
    <w:uiPriority w:val="99"/>
    <w:rsid w:val="006F2C09"/>
    <w:pPr>
      <w:numPr>
        <w:numId w:val="1"/>
      </w:numPr>
    </w:pPr>
  </w:style>
  <w:style w:type="paragraph" w:customStyle="1" w:styleId="AHall-Level1">
    <w:name w:val="A Hall - Level 1"/>
    <w:basedOn w:val="Normal"/>
    <w:qFormat/>
    <w:rsid w:val="006F2C09"/>
    <w:pPr>
      <w:keepNext/>
      <w:numPr>
        <w:numId w:val="2"/>
      </w:numPr>
    </w:pPr>
    <w:rPr>
      <w:rFonts w:asciiTheme="minorHAnsi" w:hAnsiTheme="minorHAnsi" w:cs="Arial"/>
      <w:b/>
      <w:szCs w:val="20"/>
    </w:rPr>
  </w:style>
  <w:style w:type="paragraph" w:customStyle="1" w:styleId="AHall-Level2">
    <w:name w:val="A Hall - Level 2"/>
    <w:basedOn w:val="Normal"/>
    <w:link w:val="AHall-Level2Char"/>
    <w:qFormat/>
    <w:rsid w:val="006F2C09"/>
    <w:pPr>
      <w:numPr>
        <w:ilvl w:val="1"/>
        <w:numId w:val="2"/>
      </w:numPr>
    </w:pPr>
    <w:rPr>
      <w:rFonts w:asciiTheme="minorHAnsi" w:hAnsiTheme="minorHAnsi" w:cs="Arial"/>
      <w:szCs w:val="20"/>
    </w:rPr>
  </w:style>
  <w:style w:type="paragraph" w:customStyle="1" w:styleId="AHall-Level3">
    <w:name w:val="A Hall - Level 3"/>
    <w:basedOn w:val="Normal"/>
    <w:link w:val="AHall-Level3Char"/>
    <w:qFormat/>
    <w:rsid w:val="006F2C09"/>
    <w:pPr>
      <w:numPr>
        <w:ilvl w:val="2"/>
        <w:numId w:val="2"/>
      </w:numPr>
      <w:jc w:val="both"/>
    </w:pPr>
    <w:rPr>
      <w:rFonts w:asciiTheme="minorHAnsi" w:hAnsiTheme="minorHAnsi" w:cs="Arial"/>
      <w:szCs w:val="20"/>
    </w:rPr>
  </w:style>
  <w:style w:type="paragraph" w:customStyle="1" w:styleId="AHall-Level4">
    <w:name w:val="A Hall - Level 4"/>
    <w:basedOn w:val="Normal"/>
    <w:qFormat/>
    <w:rsid w:val="006F2C09"/>
    <w:pPr>
      <w:numPr>
        <w:ilvl w:val="3"/>
        <w:numId w:val="2"/>
      </w:numPr>
      <w:contextualSpacing/>
      <w:jc w:val="both"/>
    </w:pPr>
    <w:rPr>
      <w:rFonts w:asciiTheme="minorHAnsi" w:hAnsiTheme="minorHAnsi" w:cs="Arial"/>
      <w:szCs w:val="20"/>
    </w:rPr>
  </w:style>
  <w:style w:type="character" w:customStyle="1" w:styleId="AHall-Level2Char">
    <w:name w:val="A Hall - Level 2 Char"/>
    <w:basedOn w:val="DefaultParagraphFont"/>
    <w:link w:val="AHall-Level2"/>
    <w:rsid w:val="006F2C09"/>
    <w:rPr>
      <w:rFonts w:cs="Arial"/>
      <w:szCs w:val="20"/>
    </w:rPr>
  </w:style>
  <w:style w:type="character" w:customStyle="1" w:styleId="AHall-Level3Char">
    <w:name w:val="A Hall - Level 3 Char"/>
    <w:basedOn w:val="DefaultParagraphFont"/>
    <w:link w:val="AHall-Level3"/>
    <w:rsid w:val="006F2C09"/>
    <w:rPr>
      <w:rFonts w:cs="Arial"/>
      <w:szCs w:val="20"/>
    </w:rPr>
  </w:style>
  <w:style w:type="paragraph" w:styleId="Footer">
    <w:name w:val="footer"/>
    <w:basedOn w:val="Normal"/>
    <w:link w:val="FooterChar"/>
    <w:uiPriority w:val="99"/>
    <w:unhideWhenUsed/>
    <w:qFormat/>
    <w:rsid w:val="006F2C09"/>
    <w:pPr>
      <w:tabs>
        <w:tab w:val="center" w:pos="4513"/>
        <w:tab w:val="right" w:pos="9026"/>
      </w:tabs>
      <w:spacing w:before="60" w:after="0" w:line="240" w:lineRule="auto"/>
      <w:contextualSpacing/>
    </w:pPr>
    <w:rPr>
      <w:sz w:val="18"/>
    </w:rPr>
  </w:style>
  <w:style w:type="character" w:customStyle="1" w:styleId="FooterChar">
    <w:name w:val="Footer Char"/>
    <w:basedOn w:val="DefaultParagraphFont"/>
    <w:link w:val="Footer"/>
    <w:uiPriority w:val="99"/>
    <w:rsid w:val="006F2C09"/>
    <w:rPr>
      <w:rFonts w:ascii="Calibri" w:hAnsi="Calibri"/>
      <w:sz w:val="18"/>
    </w:rPr>
  </w:style>
  <w:style w:type="paragraph" w:customStyle="1" w:styleId="PurpleInstructiontext-AHall">
    <w:name w:val="Purple Instruction text - A Hall"/>
    <w:basedOn w:val="Normal"/>
    <w:link w:val="PurpleInstructiontext-AHallChar"/>
    <w:qFormat/>
    <w:rsid w:val="006F2C09"/>
    <w:rPr>
      <w:color w:val="8D2F5E"/>
    </w:rPr>
  </w:style>
  <w:style w:type="character" w:customStyle="1" w:styleId="PurpleInstructiontext-AHallChar">
    <w:name w:val="Purple Instruction text - A Hall Char"/>
    <w:basedOn w:val="DefaultParagraphFont"/>
    <w:link w:val="PurpleInstructiontext-AHall"/>
    <w:rsid w:val="006F2C09"/>
    <w:rPr>
      <w:rFonts w:ascii="Calibri" w:hAnsi="Calibri"/>
      <w:color w:val="8D2F5E"/>
    </w:rPr>
  </w:style>
  <w:style w:type="character" w:customStyle="1" w:styleId="Heading1Char">
    <w:name w:val="Heading 1 Char"/>
    <w:basedOn w:val="DefaultParagraphFont"/>
    <w:link w:val="Heading1"/>
    <w:uiPriority w:val="9"/>
    <w:rsid w:val="006F2C09"/>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6F2C09"/>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6F2C0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F2C0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F2C09"/>
    <w:rPr>
      <w:rFonts w:asciiTheme="majorHAnsi" w:eastAsiaTheme="majorEastAsia" w:hAnsiTheme="majorHAnsi" w:cstheme="majorBidi"/>
      <w:color w:val="2F5496" w:themeColor="accent1" w:themeShade="BF"/>
    </w:rPr>
  </w:style>
  <w:style w:type="paragraph" w:customStyle="1" w:styleId="AHall-Heading1">
    <w:name w:val="A Hall - Heading 1"/>
    <w:basedOn w:val="Normal"/>
    <w:next w:val="AHall-Level1"/>
    <w:qFormat/>
    <w:rsid w:val="006F2C09"/>
    <w:pPr>
      <w:keepNext/>
      <w:tabs>
        <w:tab w:val="clear" w:pos="1985"/>
      </w:tabs>
      <w:spacing w:before="480" w:after="0" w:line="240" w:lineRule="auto"/>
      <w:ind w:left="0" w:firstLine="0"/>
    </w:pPr>
    <w:rPr>
      <w:rFonts w:asciiTheme="majorHAnsi" w:hAnsiTheme="majorHAnsi" w:cs="Arial"/>
      <w:b/>
      <w:caps/>
      <w:sz w:val="26"/>
      <w:szCs w:val="20"/>
    </w:rPr>
  </w:style>
  <w:style w:type="paragraph" w:styleId="ListParagraph">
    <w:name w:val="List Paragraph"/>
    <w:aliases w:val="A Hall - Bullet Level 1"/>
    <w:basedOn w:val="Normal"/>
    <w:uiPriority w:val="34"/>
    <w:rsid w:val="006F2C09"/>
    <w:pPr>
      <w:ind w:left="851"/>
    </w:pPr>
    <w:rPr>
      <w:rFonts w:eastAsia="Calibri" w:cs="Times New Roman"/>
    </w:rPr>
  </w:style>
  <w:style w:type="paragraph" w:customStyle="1" w:styleId="AHall-ParagraphLevel3a">
    <w:name w:val="A Hall - Paragraph Level 3 (a)"/>
    <w:basedOn w:val="Normal"/>
    <w:link w:val="AHall-ParagraphLevel3aChar"/>
    <w:qFormat/>
    <w:rsid w:val="006F2C09"/>
    <w:pPr>
      <w:spacing w:before="120" w:after="0"/>
      <w:ind w:left="3686"/>
    </w:pPr>
    <w:rPr>
      <w:rFonts w:ascii="Arial" w:eastAsia="Calibri" w:hAnsi="Arial" w:cs="Arial"/>
      <w:szCs w:val="20"/>
    </w:rPr>
  </w:style>
  <w:style w:type="character" w:styleId="PlaceholderText">
    <w:name w:val="Placeholder Text"/>
    <w:basedOn w:val="DefaultParagraphFont"/>
    <w:uiPriority w:val="99"/>
    <w:semiHidden/>
    <w:rsid w:val="006F2C09"/>
    <w:rPr>
      <w:color w:val="808080"/>
    </w:rPr>
  </w:style>
  <w:style w:type="table" w:styleId="TableGrid">
    <w:name w:val="Table Grid"/>
    <w:basedOn w:val="TableNormal"/>
    <w:uiPriority w:val="39"/>
    <w:rsid w:val="006F2C09"/>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all-ParagraphLevel211">
    <w:name w:val="A Hall - Paragraph Level 2 (1.1)"/>
    <w:basedOn w:val="Normal"/>
    <w:link w:val="AHall-ParagraphLevel211Char"/>
    <w:qFormat/>
    <w:rsid w:val="006F2C09"/>
    <w:pPr>
      <w:ind w:left="851" w:firstLine="0"/>
      <w:jc w:val="both"/>
    </w:pPr>
    <w:rPr>
      <w:rFonts w:eastAsia="Calibri" w:cs="Arial"/>
      <w:szCs w:val="20"/>
    </w:rPr>
  </w:style>
  <w:style w:type="paragraph" w:customStyle="1" w:styleId="AHall-LettersA">
    <w:name w:val="A Hall - Letters (A.)"/>
    <w:basedOn w:val="ListParagraph"/>
    <w:link w:val="AHall-LettersAChar"/>
    <w:qFormat/>
    <w:rsid w:val="006F2C09"/>
    <w:pPr>
      <w:numPr>
        <w:numId w:val="9"/>
      </w:numPr>
      <w:tabs>
        <w:tab w:val="clear" w:pos="1985"/>
      </w:tabs>
      <w:spacing w:before="240" w:after="0" w:line="240" w:lineRule="auto"/>
      <w:jc w:val="both"/>
    </w:pPr>
    <w:rPr>
      <w:rFonts w:eastAsiaTheme="minorHAnsi" w:cs="Arial"/>
      <w:szCs w:val="20"/>
    </w:rPr>
  </w:style>
  <w:style w:type="character" w:customStyle="1" w:styleId="AHall-ParagraphLevel3aChar">
    <w:name w:val="A Hall - Paragraph Level 3 (a) Char"/>
    <w:basedOn w:val="DefaultParagraphFont"/>
    <w:link w:val="AHall-ParagraphLevel3a"/>
    <w:rsid w:val="006F2C09"/>
    <w:rPr>
      <w:rFonts w:ascii="Arial" w:eastAsia="Calibri" w:hAnsi="Arial" w:cs="Arial"/>
      <w:szCs w:val="20"/>
    </w:rPr>
  </w:style>
  <w:style w:type="character" w:customStyle="1" w:styleId="AHall-ParagraphLevel211Char">
    <w:name w:val="A Hall - Paragraph Level 2 (1.1) Char"/>
    <w:basedOn w:val="DefaultParagraphFont"/>
    <w:link w:val="AHall-ParagraphLevel211"/>
    <w:rsid w:val="006F2C09"/>
    <w:rPr>
      <w:rFonts w:ascii="Calibri" w:eastAsia="Calibri" w:hAnsi="Calibri" w:cs="Arial"/>
      <w:szCs w:val="20"/>
    </w:rPr>
  </w:style>
  <w:style w:type="character" w:customStyle="1" w:styleId="AHall-LettersAChar">
    <w:name w:val="A Hall - Letters (A.) Char"/>
    <w:basedOn w:val="DefaultParagraphFont"/>
    <w:link w:val="AHall-LettersA"/>
    <w:rsid w:val="006F2C09"/>
    <w:rPr>
      <w:rFonts w:ascii="Calibri" w:hAnsi="Calibri" w:cs="Arial"/>
      <w:szCs w:val="20"/>
    </w:rPr>
  </w:style>
  <w:style w:type="paragraph" w:styleId="BalloonText">
    <w:name w:val="Balloon Text"/>
    <w:basedOn w:val="Normal"/>
    <w:link w:val="BalloonTextChar"/>
    <w:uiPriority w:val="99"/>
    <w:semiHidden/>
    <w:unhideWhenUsed/>
    <w:rsid w:val="006F2C0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F2C09"/>
    <w:rPr>
      <w:rFonts w:ascii="Tahoma" w:eastAsia="Calibri" w:hAnsi="Tahoma" w:cs="Tahoma"/>
      <w:sz w:val="16"/>
      <w:szCs w:val="16"/>
    </w:rPr>
  </w:style>
  <w:style w:type="paragraph" w:styleId="Header">
    <w:name w:val="header"/>
    <w:basedOn w:val="Normal"/>
    <w:link w:val="HeaderChar"/>
    <w:uiPriority w:val="99"/>
    <w:unhideWhenUsed/>
    <w:qFormat/>
    <w:rsid w:val="006F2C09"/>
    <w:pPr>
      <w:tabs>
        <w:tab w:val="center" w:pos="4513"/>
        <w:tab w:val="right" w:pos="9026"/>
      </w:tabs>
      <w:spacing w:after="60" w:line="240" w:lineRule="auto"/>
    </w:pPr>
    <w:rPr>
      <w:rFonts w:eastAsia="Calibri" w:cs="Times New Roman"/>
      <w:sz w:val="18"/>
    </w:rPr>
  </w:style>
  <w:style w:type="character" w:customStyle="1" w:styleId="HeaderChar">
    <w:name w:val="Header Char"/>
    <w:basedOn w:val="DefaultParagraphFont"/>
    <w:link w:val="Header"/>
    <w:uiPriority w:val="99"/>
    <w:rsid w:val="006F2C09"/>
    <w:rPr>
      <w:rFonts w:ascii="Calibri" w:eastAsia="Calibri" w:hAnsi="Calibri" w:cs="Times New Roman"/>
      <w:sz w:val="18"/>
    </w:rPr>
  </w:style>
  <w:style w:type="paragraph" w:customStyle="1" w:styleId="AHall-TitlePageHeading">
    <w:name w:val="A Hall - Title Page Heading"/>
    <w:basedOn w:val="Normal"/>
    <w:link w:val="AHall-TitlePageHeadingChar"/>
    <w:qFormat/>
    <w:rsid w:val="006F2C09"/>
    <w:pPr>
      <w:spacing w:line="240" w:lineRule="auto"/>
    </w:pPr>
    <w:rPr>
      <w:rFonts w:ascii="Calibri Light" w:eastAsia="Calibri" w:hAnsi="Calibri Light" w:cs="Arial"/>
      <w:b/>
      <w:caps/>
      <w:color w:val="2E74B5"/>
      <w:sz w:val="48"/>
      <w:szCs w:val="40"/>
    </w:rPr>
  </w:style>
  <w:style w:type="paragraph" w:customStyle="1" w:styleId="Fields-AHall">
    <w:name w:val="Fields - A Hall"/>
    <w:basedOn w:val="Normal"/>
    <w:link w:val="Fields-AHallChar"/>
    <w:qFormat/>
    <w:rsid w:val="006F2C09"/>
    <w:rPr>
      <w:rFonts w:eastAsia="Calibri" w:cs="Arial"/>
      <w:color w:val="808080"/>
    </w:rPr>
  </w:style>
  <w:style w:type="character" w:customStyle="1" w:styleId="AHall-TitlePageHeadingChar">
    <w:name w:val="A Hall - Title Page Heading Char"/>
    <w:basedOn w:val="DefaultParagraphFont"/>
    <w:link w:val="AHall-TitlePageHeading"/>
    <w:rsid w:val="006F2C09"/>
    <w:rPr>
      <w:rFonts w:ascii="Calibri Light" w:eastAsia="Calibri" w:hAnsi="Calibri Light" w:cs="Arial"/>
      <w:b/>
      <w:caps/>
      <w:color w:val="2E74B5"/>
      <w:sz w:val="48"/>
      <w:szCs w:val="40"/>
    </w:rPr>
  </w:style>
  <w:style w:type="character" w:customStyle="1" w:styleId="Fields-AHallChar">
    <w:name w:val="Fields - A Hall Char"/>
    <w:basedOn w:val="DefaultParagraphFont"/>
    <w:link w:val="Fields-AHall"/>
    <w:rsid w:val="006F2C09"/>
    <w:rPr>
      <w:rFonts w:ascii="Calibri" w:eastAsia="Calibri" w:hAnsi="Calibri" w:cs="Arial"/>
      <w:color w:val="808080"/>
    </w:rPr>
  </w:style>
  <w:style w:type="paragraph" w:customStyle="1" w:styleId="AHall-ParagraphLettersA">
    <w:name w:val="A Hall - Paragraph Letters (A.)"/>
    <w:basedOn w:val="AHall-LettersA"/>
    <w:link w:val="AHall-ParagraphLettersAChar"/>
    <w:qFormat/>
    <w:rsid w:val="006F2C09"/>
    <w:pPr>
      <w:numPr>
        <w:numId w:val="0"/>
      </w:numPr>
      <w:ind w:left="851"/>
    </w:pPr>
  </w:style>
  <w:style w:type="character" w:customStyle="1" w:styleId="AHall-ParagraphLettersAChar">
    <w:name w:val="A Hall - Paragraph Letters (A.) Char"/>
    <w:basedOn w:val="AHall-LettersAChar"/>
    <w:link w:val="AHall-ParagraphLettersA"/>
    <w:rsid w:val="006F2C09"/>
    <w:rPr>
      <w:rFonts w:ascii="Calibri" w:hAnsi="Calibri" w:cs="Arial"/>
      <w:szCs w:val="20"/>
    </w:rPr>
  </w:style>
  <w:style w:type="paragraph" w:customStyle="1" w:styleId="AHall-Part1">
    <w:name w:val="A Hall - Part 1."/>
    <w:basedOn w:val="Normalnoindent"/>
    <w:next w:val="AHall-PlainText"/>
    <w:link w:val="AHall-Part1Char"/>
    <w:qFormat/>
    <w:rsid w:val="006F2C09"/>
    <w:pPr>
      <w:numPr>
        <w:numId w:val="8"/>
      </w:numPr>
      <w:ind w:left="851" w:hanging="851"/>
    </w:pPr>
  </w:style>
  <w:style w:type="numbering" w:customStyle="1" w:styleId="AHall-PartList">
    <w:name w:val="A Hall - Part List"/>
    <w:uiPriority w:val="99"/>
    <w:rsid w:val="006F2C09"/>
    <w:pPr>
      <w:numPr>
        <w:numId w:val="7"/>
      </w:numPr>
    </w:pPr>
  </w:style>
  <w:style w:type="character" w:customStyle="1" w:styleId="AHall-Part1Char">
    <w:name w:val="A Hall - Part 1. Char"/>
    <w:basedOn w:val="DefaultParagraphFont"/>
    <w:link w:val="AHall-Part1"/>
    <w:rsid w:val="006F2C09"/>
    <w:rPr>
      <w:rFonts w:ascii="Calibri" w:eastAsia="Calibri" w:hAnsi="Calibri" w:cs="Times New Roman"/>
    </w:rPr>
  </w:style>
  <w:style w:type="paragraph" w:customStyle="1" w:styleId="Normalnoindent">
    <w:name w:val="Normal (no indent)"/>
    <w:link w:val="NormalnoindentChar"/>
    <w:qFormat/>
    <w:rsid w:val="006F2C09"/>
    <w:pPr>
      <w:spacing w:after="240"/>
    </w:pPr>
    <w:rPr>
      <w:rFonts w:ascii="Calibri" w:eastAsia="Calibri" w:hAnsi="Calibri" w:cs="Times New Roman"/>
    </w:rPr>
  </w:style>
  <w:style w:type="paragraph" w:customStyle="1" w:styleId="AHall-PlainText">
    <w:name w:val="A Hall - Plain Text"/>
    <w:link w:val="AHall-PlainTextChar"/>
    <w:qFormat/>
    <w:rsid w:val="006F2C09"/>
    <w:pPr>
      <w:spacing w:after="240"/>
      <w:jc w:val="both"/>
    </w:pPr>
    <w:rPr>
      <w:rFonts w:ascii="Calibri" w:eastAsia="Calibri" w:hAnsi="Calibri" w:cs="Times New Roman"/>
    </w:rPr>
  </w:style>
  <w:style w:type="character" w:customStyle="1" w:styleId="NormalnoindentChar">
    <w:name w:val="Normal (no indent) Char"/>
    <w:basedOn w:val="DefaultParagraphFont"/>
    <w:link w:val="Normalnoindent"/>
    <w:rsid w:val="006F2C09"/>
    <w:rPr>
      <w:rFonts w:ascii="Calibri" w:eastAsia="Calibri" w:hAnsi="Calibri" w:cs="Times New Roman"/>
    </w:rPr>
  </w:style>
  <w:style w:type="character" w:customStyle="1" w:styleId="AHall-PlainTextChar">
    <w:name w:val="A Hall - Plain Text Char"/>
    <w:basedOn w:val="AHall-Part1Char"/>
    <w:link w:val="AHall-PlainText"/>
    <w:rsid w:val="006F2C09"/>
    <w:rPr>
      <w:rFonts w:ascii="Calibri" w:eastAsia="Calibri" w:hAnsi="Calibri" w:cs="Times New Roman"/>
    </w:rPr>
  </w:style>
  <w:style w:type="character" w:styleId="CommentReference">
    <w:name w:val="annotation reference"/>
    <w:basedOn w:val="DefaultParagraphFont"/>
    <w:uiPriority w:val="99"/>
    <w:semiHidden/>
    <w:unhideWhenUsed/>
    <w:rsid w:val="006F2C09"/>
    <w:rPr>
      <w:sz w:val="16"/>
      <w:szCs w:val="16"/>
    </w:rPr>
  </w:style>
  <w:style w:type="paragraph" w:styleId="CommentText">
    <w:name w:val="annotation text"/>
    <w:basedOn w:val="Normal"/>
    <w:link w:val="CommentTextChar"/>
    <w:uiPriority w:val="99"/>
    <w:unhideWhenUsed/>
    <w:rsid w:val="006F2C09"/>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6F2C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2C09"/>
    <w:rPr>
      <w:b/>
      <w:bCs/>
    </w:rPr>
  </w:style>
  <w:style w:type="character" w:customStyle="1" w:styleId="CommentSubjectChar">
    <w:name w:val="Comment Subject Char"/>
    <w:basedOn w:val="CommentTextChar"/>
    <w:link w:val="CommentSubject"/>
    <w:uiPriority w:val="99"/>
    <w:semiHidden/>
    <w:rsid w:val="006F2C09"/>
    <w:rPr>
      <w:rFonts w:ascii="Calibri" w:eastAsia="Calibri" w:hAnsi="Calibri" w:cs="Times New Roman"/>
      <w:b/>
      <w:bCs/>
      <w:sz w:val="20"/>
      <w:szCs w:val="20"/>
    </w:rPr>
  </w:style>
  <w:style w:type="table" w:styleId="LightList-Accent3">
    <w:name w:val="Light List Accent 3"/>
    <w:basedOn w:val="TableNormal"/>
    <w:uiPriority w:val="61"/>
    <w:rsid w:val="006F2C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Tableheading">
    <w:name w:val="Table heading"/>
    <w:basedOn w:val="AHall-PlainText"/>
    <w:link w:val="TableheadingChar"/>
    <w:qFormat/>
    <w:rsid w:val="006F2C09"/>
    <w:pPr>
      <w:keepNext/>
      <w:spacing w:after="0" w:line="240" w:lineRule="auto"/>
    </w:pPr>
    <w:rPr>
      <w:b/>
      <w:bCs/>
    </w:rPr>
  </w:style>
  <w:style w:type="character" w:customStyle="1" w:styleId="TableheadingChar">
    <w:name w:val="Table heading Char"/>
    <w:basedOn w:val="AHall-PlainTextChar"/>
    <w:link w:val="Tableheading"/>
    <w:rsid w:val="006F2C09"/>
    <w:rPr>
      <w:rFonts w:ascii="Calibri" w:eastAsia="Calibri" w:hAnsi="Calibri" w:cs="Times New Roman"/>
      <w:b/>
      <w:bCs/>
    </w:rPr>
  </w:style>
  <w:style w:type="table" w:customStyle="1" w:styleId="LightList-Accent31">
    <w:name w:val="Light List - Accent 31"/>
    <w:basedOn w:val="TableNormal"/>
    <w:next w:val="LightList-Accent3"/>
    <w:uiPriority w:val="61"/>
    <w:rsid w:val="006F2C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Grid1">
    <w:name w:val="Table Grid1"/>
    <w:basedOn w:val="TableNormal"/>
    <w:next w:val="TableGrid"/>
    <w:uiPriority w:val="39"/>
    <w:rsid w:val="006F2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F2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1">
    <w:name w:val="Light List - Accent 311"/>
    <w:basedOn w:val="TableNormal"/>
    <w:next w:val="LightList-Accent3"/>
    <w:uiPriority w:val="61"/>
    <w:rsid w:val="006F2C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List-Accent32">
    <w:name w:val="Light List - Accent 32"/>
    <w:basedOn w:val="TableNormal"/>
    <w:next w:val="LightList-Accent3"/>
    <w:uiPriority w:val="61"/>
    <w:rsid w:val="006F2C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Grid11">
    <w:name w:val="Table Grid11"/>
    <w:basedOn w:val="TableNormal"/>
    <w:next w:val="TableGrid"/>
    <w:uiPriority w:val="39"/>
    <w:rsid w:val="006F2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11">
    <w:name w:val="Light List - Accent 3111"/>
    <w:basedOn w:val="TableNormal"/>
    <w:next w:val="LightList-Accent3"/>
    <w:uiPriority w:val="61"/>
    <w:rsid w:val="006F2C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Grid3">
    <w:name w:val="Table Grid3"/>
    <w:basedOn w:val="TableNormal"/>
    <w:next w:val="TableGrid"/>
    <w:uiPriority w:val="39"/>
    <w:rsid w:val="006F2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41DA"/>
    <w:pPr>
      <w:spacing w:after="0" w:line="240" w:lineRule="auto"/>
    </w:pPr>
    <w:rPr>
      <w:rFonts w:ascii="Calibri" w:hAnsi="Calibri"/>
    </w:rPr>
  </w:style>
  <w:style w:type="numbering" w:customStyle="1" w:styleId="AHall-PartList1">
    <w:name w:val="A Hall - Part List1"/>
    <w:uiPriority w:val="99"/>
    <w:rsid w:val="00E717DB"/>
  </w:style>
  <w:style w:type="numbering" w:customStyle="1" w:styleId="ITLaw12">
    <w:name w:val="IT Law12"/>
    <w:basedOn w:val="NoList"/>
    <w:uiPriority w:val="99"/>
    <w:rsid w:val="00E717DB"/>
  </w:style>
  <w:style w:type="paragraph" w:customStyle="1" w:styleId="MBclauselevel1">
    <w:name w:val="MB clause level 1"/>
    <w:rsid w:val="00EC4027"/>
    <w:pPr>
      <w:keepNext/>
      <w:numPr>
        <w:numId w:val="48"/>
      </w:numPr>
      <w:spacing w:after="240" w:line="240" w:lineRule="auto"/>
      <w:jc w:val="both"/>
    </w:pPr>
    <w:rPr>
      <w:rFonts w:ascii="Arial Bold" w:eastAsia="Times New Roman" w:hAnsi="Arial Bold" w:cs="Arial"/>
      <w:b/>
      <w:bCs/>
      <w:caps/>
      <w:kern w:val="32"/>
      <w:sz w:val="20"/>
      <w:szCs w:val="20"/>
      <w:lang w:val="en-GB"/>
    </w:rPr>
  </w:style>
  <w:style w:type="paragraph" w:customStyle="1" w:styleId="MBClauselevel2">
    <w:name w:val="MB Clause level 2"/>
    <w:basedOn w:val="MBclauselevel1"/>
    <w:link w:val="MBClauselevel2Char"/>
    <w:rsid w:val="00EC4027"/>
    <w:pPr>
      <w:keepNext w:val="0"/>
      <w:numPr>
        <w:ilvl w:val="1"/>
      </w:numPr>
    </w:pPr>
    <w:rPr>
      <w:rFonts w:ascii="Arial" w:hAnsi="Arial"/>
      <w:b w:val="0"/>
      <w:caps w:val="0"/>
      <w:szCs w:val="24"/>
    </w:rPr>
  </w:style>
  <w:style w:type="paragraph" w:customStyle="1" w:styleId="MBClauselevel3">
    <w:name w:val="MB Clause level 3"/>
    <w:basedOn w:val="MBClauselevel2"/>
    <w:rsid w:val="00EC4027"/>
    <w:pPr>
      <w:numPr>
        <w:ilvl w:val="2"/>
      </w:numPr>
      <w:tabs>
        <w:tab w:val="clear" w:pos="1440"/>
      </w:tabs>
      <w:ind w:left="1701" w:hanging="850"/>
    </w:pPr>
  </w:style>
  <w:style w:type="paragraph" w:customStyle="1" w:styleId="MBClauselevel4">
    <w:name w:val="MB Clause level 4"/>
    <w:basedOn w:val="MBClauselevel3"/>
    <w:rsid w:val="00EC4027"/>
    <w:pPr>
      <w:numPr>
        <w:ilvl w:val="3"/>
      </w:numPr>
      <w:tabs>
        <w:tab w:val="clear" w:pos="2376"/>
        <w:tab w:val="num" w:pos="1701"/>
      </w:tabs>
      <w:ind w:left="2268" w:hanging="567"/>
    </w:pPr>
  </w:style>
  <w:style w:type="paragraph" w:customStyle="1" w:styleId="MBClauselevel5">
    <w:name w:val="MB Clause level 5"/>
    <w:basedOn w:val="MBClauselevel4"/>
    <w:rsid w:val="00EC4027"/>
    <w:pPr>
      <w:numPr>
        <w:ilvl w:val="4"/>
      </w:numPr>
      <w:tabs>
        <w:tab w:val="clear" w:pos="3528"/>
      </w:tabs>
      <w:ind w:left="2268" w:hanging="567"/>
    </w:pPr>
  </w:style>
  <w:style w:type="paragraph" w:customStyle="1" w:styleId="MBClauselevel6">
    <w:name w:val="MB Clause level 6"/>
    <w:basedOn w:val="MBClauselevel5"/>
    <w:rsid w:val="00EC4027"/>
    <w:pPr>
      <w:numPr>
        <w:ilvl w:val="5"/>
      </w:numPr>
      <w:tabs>
        <w:tab w:val="clear" w:pos="4680"/>
      </w:tabs>
      <w:ind w:left="2268" w:hanging="567"/>
    </w:pPr>
  </w:style>
  <w:style w:type="paragraph" w:customStyle="1" w:styleId="MBClauselevel7">
    <w:name w:val="MB Clause level 7"/>
    <w:basedOn w:val="MBClauselevel6"/>
    <w:rsid w:val="00EC4027"/>
    <w:pPr>
      <w:numPr>
        <w:ilvl w:val="6"/>
      </w:numPr>
      <w:tabs>
        <w:tab w:val="clear" w:pos="1440"/>
      </w:tabs>
      <w:ind w:left="2268" w:hanging="567"/>
    </w:pPr>
  </w:style>
  <w:style w:type="paragraph" w:customStyle="1" w:styleId="MBClauselevel8">
    <w:name w:val="MB Clause level 8"/>
    <w:basedOn w:val="MBClauselevel7"/>
    <w:rsid w:val="00EC4027"/>
    <w:pPr>
      <w:numPr>
        <w:ilvl w:val="7"/>
      </w:numPr>
      <w:tabs>
        <w:tab w:val="clear" w:pos="1440"/>
      </w:tabs>
      <w:ind w:left="2268" w:hanging="567"/>
    </w:pPr>
  </w:style>
  <w:style w:type="paragraph" w:customStyle="1" w:styleId="MBClauselevel9">
    <w:name w:val="MB Clause level 9"/>
    <w:basedOn w:val="MBClauselevel8"/>
    <w:rsid w:val="00EC4027"/>
    <w:pPr>
      <w:numPr>
        <w:ilvl w:val="8"/>
      </w:numPr>
      <w:tabs>
        <w:tab w:val="clear" w:pos="1440"/>
      </w:tabs>
      <w:ind w:left="2268" w:hanging="567"/>
    </w:pPr>
  </w:style>
  <w:style w:type="character" w:customStyle="1" w:styleId="MBClauselevel2Char">
    <w:name w:val="MB Clause level 2 Char"/>
    <w:link w:val="MBClauselevel2"/>
    <w:locked/>
    <w:rsid w:val="00EC4027"/>
    <w:rPr>
      <w:rFonts w:ascii="Arial" w:eastAsia="Times New Roman" w:hAnsi="Arial" w:cs="Arial"/>
      <w:bCs/>
      <w:kern w:val="32"/>
      <w:sz w:val="20"/>
      <w:szCs w:val="24"/>
      <w:lang w:val="en-GB"/>
    </w:rPr>
  </w:style>
  <w:style w:type="character" w:styleId="Hyperlink">
    <w:name w:val="Hyperlink"/>
    <w:basedOn w:val="DefaultParagraphFont"/>
    <w:uiPriority w:val="99"/>
    <w:unhideWhenUsed/>
    <w:rsid w:val="00E12E4D"/>
    <w:rPr>
      <w:color w:val="0563C1" w:themeColor="hyperlink"/>
      <w:u w:val="single"/>
    </w:rPr>
  </w:style>
  <w:style w:type="character" w:styleId="UnresolvedMention">
    <w:name w:val="Unresolved Mention"/>
    <w:basedOn w:val="DefaultParagraphFont"/>
    <w:uiPriority w:val="99"/>
    <w:semiHidden/>
    <w:unhideWhenUsed/>
    <w:rsid w:val="00357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hmcomm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7ba802-b8db-44a3-aca2-9055ac4f69f8">
      <Terms xmlns="http://schemas.microsoft.com/office/infopath/2007/PartnerControls"/>
    </lcf76f155ced4ddcb4097134ff3c332f>
    <TaxCatchAll xmlns="f8de31e0-f075-46f2-bb4f-5a5ae7d0ec59" xsi:nil="true"/>
  </documentManagement>
</p:properties>
</file>

<file path=customXml/item2.xml>��< ? x m l   v e r s i o n = " 1 . 0 "   e n c o d i n g = " u t f - 1 6 " ? > < p r o p e r t i e s   x m l n s = " h t t p : / / w w w . i m a n a g e . c o m / w o r k / x m l s c h e m a " >  
     < d o c u m e n t i d > D M S ! 1 2 5 6 1 7 4 3 . 1 < / d o c u m e n t i d >  
     < s e n d e r i d > E M B < / s e n d e r i d >  
     < s e n d e r e m a i l > E M M A . B U T C H E R @ M O O R E B L A T C H . C O M < / s e n d e r e m a i l >  
     < l a s t m o d i f i e d > 2 0 2 5 - 0 2 - 1 2 T 1 1 : 3 3 : 0 0 . 0 0 0 0 0 0 0 + 0 0 : 0 0 < / l a s t m o d i f i e d >  
     < d a t a b a s e > D M S 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8B9013099ECE44A120F2FCDC3ED9AA" ma:contentTypeVersion="15" ma:contentTypeDescription="Create a new document." ma:contentTypeScope="" ma:versionID="2e2650cdaad62d9dc00a3092ed92e37e">
  <xsd:schema xmlns:xsd="http://www.w3.org/2001/XMLSchema" xmlns:xs="http://www.w3.org/2001/XMLSchema" xmlns:p="http://schemas.microsoft.com/office/2006/metadata/properties" xmlns:ns2="e57ba802-b8db-44a3-aca2-9055ac4f69f8" xmlns:ns3="f8de31e0-f075-46f2-bb4f-5a5ae7d0ec59" targetNamespace="http://schemas.microsoft.com/office/2006/metadata/properties" ma:root="true" ma:fieldsID="0ff2aa9d35d2b6f90233488caf4d7dfa" ns2:_="" ns3:_="">
    <xsd:import namespace="e57ba802-b8db-44a3-aca2-9055ac4f69f8"/>
    <xsd:import namespace="f8de31e0-f075-46f2-bb4f-5a5ae7d0ec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ba802-b8db-44a3-aca2-9055ac4f6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edceac-1b6e-41dc-b7ec-8237bee72f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e31e0-f075-46f2-bb4f-5a5ae7d0ec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1b99797-7f03-4d8b-80cd-abc8bc03f800}" ma:internalName="TaxCatchAll" ma:showField="CatchAllData" ma:web="f8de31e0-f075-46f2-bb4f-5a5ae7d0e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8B202-6B5A-4488-B15F-2DDA557E020A}">
  <ds:schemaRefs>
    <ds:schemaRef ds:uri="http://schemas.microsoft.com/office/2006/metadata/properties"/>
    <ds:schemaRef ds:uri="http://schemas.microsoft.com/office/infopath/2007/PartnerControls"/>
    <ds:schemaRef ds:uri="e57ba802-b8db-44a3-aca2-9055ac4f69f8"/>
    <ds:schemaRef ds:uri="f8de31e0-f075-46f2-bb4f-5a5ae7d0ec59"/>
  </ds:schemaRefs>
</ds:datastoreItem>
</file>

<file path=customXml/itemProps2.xml><?xml version="1.0" encoding="utf-8"?>
<ds:datastoreItem xmlns:ds="http://schemas.openxmlformats.org/officeDocument/2006/customXml" ds:itemID="{33C70847-2335-45EF-9394-BB89CBED5CEB}">
  <ds:schemaRefs>
    <ds:schemaRef ds:uri="http://www.imanage.com/work/xmlschema"/>
  </ds:schemaRefs>
</ds:datastoreItem>
</file>

<file path=customXml/itemProps3.xml><?xml version="1.0" encoding="utf-8"?>
<ds:datastoreItem xmlns:ds="http://schemas.openxmlformats.org/officeDocument/2006/customXml" ds:itemID="{02D47D62-BD97-4962-9EF6-19BEE772D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ba802-b8db-44a3-aca2-9055ac4f69f8"/>
    <ds:schemaRef ds:uri="f8de31e0-f075-46f2-bb4f-5a5ae7d0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291A8-432A-48DD-9CD1-9B9AC3B7DCA7}">
  <ds:schemaRefs>
    <ds:schemaRef ds:uri="http://schemas.microsoft.com/sharepoint/v3/contenttype/forms"/>
  </ds:schemaRefs>
</ds:datastoreItem>
</file>

<file path=customXml/itemProps5.xml><?xml version="1.0" encoding="utf-8"?>
<ds:datastoreItem xmlns:ds="http://schemas.openxmlformats.org/officeDocument/2006/customXml" ds:itemID="{2D5B697C-7974-44F4-B8B6-AC019977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2309</Words>
  <Characters>12420</Characters>
  <Application>Microsoft Office Word</Application>
  <DocSecurity>0</DocSecurity>
  <Lines>321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Hall</dc:creator>
  <cp:keywords/>
  <dc:description/>
  <cp:lastModifiedBy>Jo Love</cp:lastModifiedBy>
  <cp:revision>2</cp:revision>
  <cp:lastPrinted>2025-02-12T11:33:00Z</cp:lastPrinted>
  <dcterms:created xsi:type="dcterms:W3CDTF">2025-11-21T11:50:00Z</dcterms:created>
  <dcterms:modified xsi:type="dcterms:W3CDTF">2025-11-21T11:50:00Z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0x010100908B9013099ECE44A120F2FCDC3ED9AA</vt:lpwstr>
  </property>
  <property fmtid="{D5CDD505-2E9C-101B-9397-08002B2CF9AE}" pid="3" name="MediaServiceImageTags">
    <vt:lpwstr/>
  </property>
</Properties>
</file>